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太平财产保险有限公司</w:t>
      </w:r>
    </w:p>
    <w:p>
      <w:pPr>
        <w:keepNext w:val="0"/>
        <w:keepLines w:val="0"/>
        <w:pageBreakBefore w:val="0"/>
        <w:kinsoku/>
        <w:wordWrap/>
        <w:overflowPunct/>
        <w:topLinePunct w:val="0"/>
        <w:bidi w:val="0"/>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lang w:eastAsia="zh-CN"/>
        </w:rPr>
        <w:t>团体</w:t>
      </w:r>
      <w:r>
        <w:rPr>
          <w:rFonts w:hint="eastAsia" w:ascii="宋体" w:hAnsi="宋体" w:eastAsia="宋体" w:cs="宋体"/>
          <w:b/>
          <w:bCs/>
          <w:sz w:val="28"/>
          <w:szCs w:val="28"/>
        </w:rPr>
        <w:t>重大疾病保险条款</w:t>
      </w:r>
    </w:p>
    <w:p>
      <w:pPr>
        <w:pStyle w:val="15"/>
        <w:keepNext w:val="0"/>
        <w:keepLines w:val="0"/>
        <w:pageBreakBefore w:val="0"/>
        <w:kinsoku/>
        <w:wordWrap/>
        <w:overflowPunct/>
        <w:topLinePunct w:val="0"/>
        <w:bidi w:val="0"/>
        <w:spacing w:line="360" w:lineRule="auto"/>
        <w:ind w:left="0" w:leftChars="0" w:firstLine="0" w:firstLineChars="0"/>
        <w:rPr>
          <w:rFonts w:hint="eastAsia" w:ascii="宋体" w:hAnsi="宋体" w:eastAsia="宋体" w:cs="宋体"/>
          <w:b/>
          <w:szCs w:val="21"/>
        </w:rPr>
      </w:pPr>
    </w:p>
    <w:p>
      <w:pPr>
        <w:pStyle w:val="15"/>
        <w:keepNext w:val="0"/>
        <w:keepLines w:val="0"/>
        <w:pageBreakBefore w:val="0"/>
        <w:widowControl w:val="0"/>
        <w:kinsoku/>
        <w:wordWrap/>
        <w:overflowPunct/>
        <w:topLinePunct w:val="0"/>
        <w:autoSpaceDE/>
        <w:autoSpaceDN/>
        <w:bidi w:val="0"/>
        <w:adjustRightInd w:val="0"/>
        <w:snapToGrid w:val="0"/>
        <w:spacing w:after="0" w:line="360" w:lineRule="auto"/>
        <w:ind w:firstLine="2951" w:firstLineChars="1400"/>
        <w:jc w:val="both"/>
        <w:textAlignment w:val="auto"/>
        <w:rPr>
          <w:rFonts w:hint="eastAsia" w:ascii="宋体" w:hAnsi="宋体" w:eastAsia="宋体" w:cs="宋体"/>
          <w:b/>
          <w:szCs w:val="21"/>
        </w:rPr>
      </w:pPr>
      <w:r>
        <w:rPr>
          <w:rFonts w:hint="eastAsia" w:ascii="宋体" w:hAnsi="宋体" w:eastAsia="宋体" w:cs="宋体"/>
          <w:b/>
          <w:szCs w:val="21"/>
        </w:rPr>
        <w:t>总则</w:t>
      </w:r>
    </w:p>
    <w:p>
      <w:pPr>
        <w:keepNext w:val="0"/>
        <w:keepLines w:val="0"/>
        <w:pageBreakBefore w:val="0"/>
        <w:widowControl w:val="0"/>
        <w:tabs>
          <w:tab w:val="left" w:pos="1260"/>
          <w:tab w:val="left" w:pos="2838"/>
        </w:tabs>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本保险合同由保险条款、投保单、保险单或其他保险凭证、批单等组成。凡涉及本保险合同的约定，均应采用书面形式。</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宋体" w:hAnsi="宋体"/>
          <w:szCs w:val="21"/>
        </w:rPr>
      </w:pPr>
      <w:r>
        <w:rPr>
          <w:rFonts w:hint="eastAsia" w:ascii="宋体" w:hAnsi="宋体" w:eastAsia="宋体" w:cs="宋体"/>
          <w:b/>
          <w:bCs/>
          <w:szCs w:val="21"/>
        </w:rPr>
        <w:t>第二条</w:t>
      </w:r>
      <w:r>
        <w:rPr>
          <w:rFonts w:hint="eastAsia" w:ascii="宋体" w:hAnsi="宋体" w:eastAsia="宋体" w:cs="宋体"/>
          <w:szCs w:val="21"/>
        </w:rPr>
        <w:t xml:space="preserve"> </w:t>
      </w:r>
      <w:r>
        <w:rPr>
          <w:rFonts w:hint="eastAsia" w:ascii="宋体" w:hAnsi="宋体"/>
          <w:szCs w:val="21"/>
        </w:rPr>
        <w:t>本保险合同的被保险人包括：</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szCs w:val="21"/>
          <w:lang w:eastAsia="zh-CN"/>
        </w:rPr>
      </w:pPr>
      <w:r>
        <w:rPr>
          <w:rFonts w:hint="eastAsia" w:ascii="宋体" w:hAnsi="宋体"/>
          <w:szCs w:val="21"/>
          <w:lang w:eastAsia="zh-CN"/>
        </w:rPr>
        <w:t>（一）主被保险人：</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rPr>
      </w:pPr>
      <w:r>
        <w:rPr>
          <w:rFonts w:hint="eastAsia" w:ascii="宋体" w:hAnsi="宋体" w:eastAsia="宋体" w:cs="宋体"/>
          <w:szCs w:val="21"/>
          <w:highlight w:val="none"/>
        </w:rPr>
        <w:t>凡投保时年龄在</w:t>
      </w:r>
      <w:r>
        <w:rPr>
          <w:rFonts w:hint="eastAsia" w:ascii="宋体" w:hAnsi="宋体" w:cs="宋体"/>
          <w:szCs w:val="21"/>
          <w:highlight w:val="none"/>
          <w:lang w:val="en-US" w:eastAsia="zh-CN"/>
        </w:rPr>
        <w:t>16</w:t>
      </w:r>
      <w:r>
        <w:rPr>
          <w:rFonts w:hint="eastAsia" w:ascii="宋体" w:hAnsi="宋体" w:eastAsia="宋体" w:cs="宋体"/>
          <w:b/>
          <w:bCs/>
          <w:szCs w:val="21"/>
          <w:highlight w:val="none"/>
        </w:rPr>
        <w:t>周岁（见释义1）</w:t>
      </w:r>
      <w:r>
        <w:rPr>
          <w:rFonts w:hint="eastAsia" w:ascii="宋体" w:hAnsi="宋体" w:eastAsia="宋体" w:cs="宋体"/>
          <w:szCs w:val="21"/>
          <w:highlight w:val="none"/>
        </w:rPr>
        <w:t>至65周岁（续保最高年龄为</w:t>
      </w:r>
      <w:r>
        <w:rPr>
          <w:rFonts w:hint="eastAsia" w:ascii="宋体" w:hAnsi="宋体" w:cs="宋体"/>
          <w:szCs w:val="21"/>
          <w:highlight w:val="none"/>
          <w:lang w:val="en-US" w:eastAsia="zh-CN"/>
        </w:rPr>
        <w:t>69</w:t>
      </w:r>
      <w:r>
        <w:rPr>
          <w:rFonts w:hint="eastAsia" w:ascii="宋体" w:hAnsi="宋体" w:eastAsia="宋体" w:cs="宋体"/>
          <w:szCs w:val="21"/>
          <w:highlight w:val="none"/>
        </w:rPr>
        <w:t>周岁），</w:t>
      </w:r>
      <w:r>
        <w:rPr>
          <w:rFonts w:hint="eastAsia" w:ascii="宋体" w:hAnsi="宋体"/>
          <w:szCs w:val="21"/>
        </w:rPr>
        <w:t>身体健康、能正常工作或正常生活</w:t>
      </w:r>
      <w:r>
        <w:rPr>
          <w:rFonts w:hint="eastAsia" w:ascii="宋体" w:hAnsi="宋体"/>
          <w:szCs w:val="21"/>
          <w:lang w:eastAsia="zh-CN"/>
        </w:rPr>
        <w:t>，</w:t>
      </w:r>
      <w:r>
        <w:rPr>
          <w:rFonts w:hint="eastAsia" w:ascii="宋体" w:hAnsi="宋体"/>
          <w:szCs w:val="21"/>
        </w:rPr>
        <w:t>在中华人民共和国（不含香港、澳门、台湾，下同，以下简称“中国”）境内居住的中国国籍自然人，或持有中国政府部门签发的工作签证、中国境内居留证或长期居住证且在中国境内居住停留时间不少于</w:t>
      </w:r>
      <w:r>
        <w:rPr>
          <w:rFonts w:ascii="宋体" w:hAnsi="宋体"/>
          <w:szCs w:val="21"/>
        </w:rPr>
        <w:t>9个月的外籍</w:t>
      </w:r>
      <w:r>
        <w:rPr>
          <w:rFonts w:hint="eastAsia" w:ascii="宋体" w:hAnsi="宋体"/>
          <w:szCs w:val="21"/>
        </w:rPr>
        <w:t>自然人均可成为本保险合同的被保险人。</w:t>
      </w:r>
    </w:p>
    <w:p>
      <w:pPr>
        <w:pStyle w:val="15"/>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szCs w:val="21"/>
          <w:lang w:eastAsia="zh-CN"/>
        </w:rPr>
      </w:pPr>
      <w:r>
        <w:rPr>
          <w:rFonts w:hint="eastAsia" w:ascii="宋体" w:hAnsi="宋体"/>
          <w:szCs w:val="21"/>
          <w:lang w:eastAsia="zh-CN"/>
        </w:rPr>
        <w:t>附属被保险人：</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szCs w:val="21"/>
        </w:rPr>
      </w:pPr>
      <w:r>
        <w:rPr>
          <w:rFonts w:hint="eastAsia" w:ascii="宋体" w:hAnsi="宋体"/>
          <w:szCs w:val="21"/>
        </w:rPr>
        <w:t>经保险人同意并在本保险合同中载明，被保险人的以下家属可作为本合同的附属被保险人：</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szCs w:val="21"/>
        </w:rPr>
      </w:pPr>
      <w:r>
        <w:rPr>
          <w:rFonts w:hint="eastAsia" w:ascii="宋体" w:hAnsi="宋体"/>
          <w:szCs w:val="21"/>
        </w:rPr>
        <w:t>配偶：除另有约定外，凡投保时年龄在</w:t>
      </w:r>
      <w:r>
        <w:rPr>
          <w:rFonts w:ascii="宋体" w:hAnsi="宋体"/>
          <w:szCs w:val="21"/>
        </w:rPr>
        <w:t>18</w:t>
      </w:r>
      <w:r>
        <w:rPr>
          <w:rFonts w:hint="eastAsia" w:ascii="宋体" w:hAnsi="宋体"/>
          <w:szCs w:val="21"/>
          <w:lang w:eastAsia="zh-CN"/>
        </w:rPr>
        <w:t>（含）</w:t>
      </w:r>
      <w:r>
        <w:rPr>
          <w:rFonts w:hint="eastAsia" w:ascii="宋体" w:hAnsi="宋体"/>
          <w:szCs w:val="21"/>
        </w:rPr>
        <w:t>至</w:t>
      </w:r>
      <w:r>
        <w:rPr>
          <w:rFonts w:ascii="宋体" w:hAnsi="宋体"/>
          <w:szCs w:val="21"/>
        </w:rPr>
        <w:t>6</w:t>
      </w:r>
      <w:r>
        <w:rPr>
          <w:rFonts w:hint="eastAsia" w:ascii="宋体" w:hAnsi="宋体"/>
          <w:szCs w:val="21"/>
          <w:lang w:val="en-US" w:eastAsia="zh-CN"/>
        </w:rPr>
        <w:t>5</w:t>
      </w:r>
      <w:r>
        <w:rPr>
          <w:rFonts w:hint="eastAsia" w:ascii="宋体" w:hAnsi="宋体"/>
          <w:szCs w:val="21"/>
        </w:rPr>
        <w:t>周岁</w:t>
      </w:r>
      <w:r>
        <w:rPr>
          <w:rFonts w:hint="eastAsia" w:ascii="宋体" w:hAnsi="宋体"/>
          <w:szCs w:val="21"/>
          <w:lang w:eastAsia="zh-CN"/>
        </w:rPr>
        <w:t>（含），</w:t>
      </w:r>
      <w:r>
        <w:rPr>
          <w:rFonts w:hint="eastAsia" w:ascii="宋体" w:hAnsi="宋体"/>
          <w:szCs w:val="21"/>
        </w:rPr>
        <w:t>续保最高年龄</w:t>
      </w:r>
      <w:r>
        <w:rPr>
          <w:rFonts w:hint="eastAsia" w:ascii="宋体" w:hAnsi="宋体"/>
          <w:szCs w:val="21"/>
          <w:lang w:val="en-US" w:eastAsia="zh-CN"/>
        </w:rPr>
        <w:t>69</w:t>
      </w:r>
      <w:r>
        <w:rPr>
          <w:rFonts w:hint="eastAsia" w:ascii="宋体" w:hAnsi="宋体"/>
          <w:szCs w:val="21"/>
        </w:rPr>
        <w:t>周岁，身体健康、能正常工作、劳动或正常生活的主被保险人的合法配偶。</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szCs w:val="21"/>
        </w:rPr>
      </w:pPr>
      <w:r>
        <w:rPr>
          <w:rFonts w:hint="eastAsia" w:ascii="宋体" w:hAnsi="宋体"/>
          <w:szCs w:val="21"/>
        </w:rPr>
        <w:t>子女：凡出生满</w:t>
      </w:r>
      <w:r>
        <w:rPr>
          <w:rFonts w:ascii="宋体" w:hAnsi="宋体"/>
          <w:szCs w:val="21"/>
        </w:rPr>
        <w:t>30</w:t>
      </w:r>
      <w:r>
        <w:rPr>
          <w:rFonts w:hint="eastAsia" w:ascii="宋体" w:hAnsi="宋体"/>
          <w:szCs w:val="21"/>
        </w:rPr>
        <w:t>天且健康出院、未满</w:t>
      </w:r>
      <w:r>
        <w:rPr>
          <w:rFonts w:ascii="宋体" w:hAnsi="宋体"/>
          <w:szCs w:val="21"/>
        </w:rPr>
        <w:t>18</w:t>
      </w:r>
      <w:r>
        <w:rPr>
          <w:rFonts w:hint="eastAsia" w:ascii="宋体" w:hAnsi="宋体"/>
          <w:szCs w:val="21"/>
        </w:rPr>
        <w:t>岁</w:t>
      </w:r>
      <w:r>
        <w:rPr>
          <w:rFonts w:hint="eastAsia" w:ascii="宋体" w:hAnsi="宋体"/>
          <w:szCs w:val="21"/>
          <w:lang w:eastAsia="zh-CN"/>
        </w:rPr>
        <w:t>（含）</w:t>
      </w:r>
      <w:r>
        <w:rPr>
          <w:rFonts w:hint="eastAsia" w:ascii="宋体" w:hAnsi="宋体"/>
          <w:szCs w:val="21"/>
        </w:rPr>
        <w:t>的未婚、经济上完全依赖主被保险人的子女（在全日制学校就读的子女，最高年龄可放宽至23周岁</w:t>
      </w:r>
      <w:r>
        <w:rPr>
          <w:rFonts w:hint="eastAsia" w:ascii="宋体" w:hAnsi="宋体"/>
          <w:szCs w:val="21"/>
          <w:lang w:eastAsia="zh-CN"/>
        </w:rPr>
        <w:t>（含）</w:t>
      </w:r>
      <w:r>
        <w:rPr>
          <w:rFonts w:hint="eastAsia" w:ascii="宋体" w:hAnsi="宋体"/>
          <w:szCs w:val="21"/>
        </w:rPr>
        <w:t>）。</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宋体" w:hAnsi="宋体" w:eastAsia="宋体" w:cs="宋体"/>
          <w:b/>
          <w:bCs/>
          <w:szCs w:val="21"/>
        </w:rPr>
      </w:pPr>
      <w:r>
        <w:rPr>
          <w:rFonts w:hint="eastAsia" w:ascii="宋体" w:hAnsi="宋体"/>
          <w:szCs w:val="21"/>
        </w:rPr>
        <w:t>父母：除另有约定外，凡投保时年龄在</w:t>
      </w:r>
      <w:r>
        <w:rPr>
          <w:rFonts w:ascii="宋体" w:hAnsi="宋体"/>
          <w:szCs w:val="21"/>
        </w:rPr>
        <w:t>18</w:t>
      </w:r>
      <w:r>
        <w:rPr>
          <w:rFonts w:hint="eastAsia" w:ascii="宋体" w:hAnsi="宋体"/>
          <w:szCs w:val="21"/>
          <w:lang w:eastAsia="zh-CN"/>
        </w:rPr>
        <w:t>（含）</w:t>
      </w:r>
      <w:r>
        <w:rPr>
          <w:rFonts w:hint="eastAsia" w:ascii="宋体" w:hAnsi="宋体"/>
          <w:szCs w:val="21"/>
        </w:rPr>
        <w:t>至</w:t>
      </w:r>
      <w:r>
        <w:rPr>
          <w:rFonts w:ascii="宋体" w:hAnsi="宋体"/>
          <w:szCs w:val="21"/>
        </w:rPr>
        <w:t>6</w:t>
      </w:r>
      <w:r>
        <w:rPr>
          <w:rFonts w:hint="eastAsia" w:ascii="宋体" w:hAnsi="宋体"/>
          <w:szCs w:val="21"/>
          <w:lang w:val="en-US" w:eastAsia="zh-CN"/>
        </w:rPr>
        <w:t>5</w:t>
      </w:r>
      <w:r>
        <w:rPr>
          <w:rFonts w:hint="eastAsia" w:ascii="宋体" w:hAnsi="宋体"/>
          <w:szCs w:val="21"/>
        </w:rPr>
        <w:t>周岁</w:t>
      </w:r>
      <w:r>
        <w:rPr>
          <w:rFonts w:hint="eastAsia" w:ascii="宋体" w:hAnsi="宋体"/>
          <w:szCs w:val="21"/>
          <w:lang w:eastAsia="zh-CN"/>
        </w:rPr>
        <w:t>（含），</w:t>
      </w:r>
      <w:r>
        <w:rPr>
          <w:rFonts w:hint="eastAsia" w:ascii="宋体" w:hAnsi="宋体"/>
          <w:szCs w:val="21"/>
        </w:rPr>
        <w:t>续保最高年龄</w:t>
      </w:r>
      <w:r>
        <w:rPr>
          <w:rFonts w:hint="eastAsia" w:ascii="宋体" w:hAnsi="宋体"/>
          <w:szCs w:val="21"/>
          <w:lang w:val="en-US" w:eastAsia="zh-CN"/>
        </w:rPr>
        <w:t>69</w:t>
      </w:r>
      <w:r>
        <w:rPr>
          <w:rFonts w:hint="eastAsia" w:ascii="宋体" w:hAnsi="宋体"/>
          <w:szCs w:val="21"/>
        </w:rPr>
        <w:t>周岁</w:t>
      </w:r>
      <w:r>
        <w:rPr>
          <w:rFonts w:hint="eastAsia" w:ascii="宋体" w:hAnsi="宋体"/>
          <w:szCs w:val="21"/>
          <w:lang w:eastAsia="zh-CN"/>
        </w:rPr>
        <w:t>（含）</w:t>
      </w:r>
      <w:r>
        <w:rPr>
          <w:rFonts w:hint="eastAsia" w:ascii="宋体" w:hAnsi="宋体"/>
          <w:szCs w:val="21"/>
        </w:rPr>
        <w:t>，身体健康、能正常工作、劳动或正常生活的主被保险人的父母。</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szCs w:val="21"/>
        </w:rPr>
      </w:pPr>
      <w:r>
        <w:rPr>
          <w:rFonts w:hint="eastAsia" w:ascii="宋体" w:hAnsi="宋体" w:eastAsia="宋体" w:cs="宋体"/>
          <w:b/>
          <w:bCs/>
          <w:szCs w:val="21"/>
        </w:rPr>
        <w:t>第三条</w:t>
      </w:r>
      <w:r>
        <w:rPr>
          <w:rFonts w:hint="eastAsia" w:ascii="宋体" w:hAnsi="宋体" w:eastAsia="宋体" w:cs="宋体"/>
          <w:szCs w:val="21"/>
        </w:rPr>
        <w:t xml:space="preserve"> 对被保险人有保险利益的机关、企业、事业单位和社会团体均可作为本保险合同的投保人，其投保的人数不低于3人。 </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szCs w:val="21"/>
        </w:rPr>
      </w:pPr>
      <w:r>
        <w:rPr>
          <w:rFonts w:hint="eastAsia" w:ascii="宋体" w:hAnsi="宋体" w:eastAsia="宋体" w:cs="宋体"/>
          <w:b/>
          <w:bCs/>
          <w:szCs w:val="21"/>
        </w:rPr>
        <w:t xml:space="preserve">第四条 </w:t>
      </w:r>
      <w:r>
        <w:rPr>
          <w:rFonts w:hint="eastAsia" w:ascii="宋体" w:hAnsi="宋体" w:eastAsia="宋体" w:cs="宋体"/>
          <w:szCs w:val="21"/>
        </w:rPr>
        <w:t>除另有约定外，本合同的各项保险金受益人均为被保险人本人。</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szCs w:val="21"/>
        </w:rPr>
      </w:pPr>
      <w:r>
        <w:rPr>
          <w:rFonts w:hint="eastAsia" w:ascii="宋体" w:hAnsi="宋体" w:eastAsia="宋体" w:cs="宋体"/>
          <w:b/>
          <w:bCs/>
          <w:szCs w:val="21"/>
        </w:rPr>
        <w:t>第五条</w:t>
      </w:r>
      <w:r>
        <w:rPr>
          <w:rFonts w:hint="eastAsia" w:ascii="宋体" w:hAnsi="宋体" w:eastAsia="宋体" w:cs="宋体"/>
          <w:szCs w:val="21"/>
        </w:rPr>
        <w:t xml:space="preserve"> 本合同约定的保险区域为中国境内（不包含香港、澳门和台湾）</w:t>
      </w:r>
      <w:r>
        <w:rPr>
          <w:rFonts w:hint="eastAsia" w:ascii="宋体" w:hAnsi="宋体" w:eastAsia="宋体" w:cs="宋体"/>
          <w:b/>
          <w:szCs w:val="21"/>
        </w:rPr>
        <w:t>,</w:t>
      </w:r>
      <w:r>
        <w:rPr>
          <w:rFonts w:hint="eastAsia" w:ascii="宋体" w:hAnsi="宋体" w:eastAsia="宋体" w:cs="宋体"/>
          <w:szCs w:val="21"/>
        </w:rPr>
        <w:t>保险人仅对被保险人在约定保险区域内发生的保险事故承担保险责任。</w:t>
      </w:r>
    </w:p>
    <w:p>
      <w:pPr>
        <w:keepNext w:val="0"/>
        <w:keepLines w:val="0"/>
        <w:pageBreakBefore w:val="0"/>
        <w:numPr>
          <w:ilvl w:val="255"/>
          <w:numId w:val="0"/>
        </w:numPr>
        <w:kinsoku/>
        <w:wordWrap/>
        <w:overflowPunct/>
        <w:topLinePunct w:val="0"/>
        <w:bidi w:val="0"/>
        <w:adjustRightInd w:val="0"/>
        <w:snapToGrid w:val="0"/>
        <w:spacing w:line="360" w:lineRule="auto"/>
        <w:ind w:firstLine="420" w:firstLineChars="200"/>
        <w:rPr>
          <w:rFonts w:hint="eastAsia" w:ascii="宋体" w:hAnsi="宋体" w:eastAsia="宋体" w:cs="宋体"/>
          <w:szCs w:val="21"/>
        </w:rPr>
      </w:pPr>
    </w:p>
    <w:p>
      <w:pPr>
        <w:keepNext w:val="0"/>
        <w:keepLines w:val="0"/>
        <w:pageBreakBefore w:val="0"/>
        <w:numPr>
          <w:ilvl w:val="255"/>
          <w:numId w:val="0"/>
        </w:numPr>
        <w:kinsoku/>
        <w:wordWrap/>
        <w:overflowPunct/>
        <w:topLinePunct w:val="0"/>
        <w:bidi w:val="0"/>
        <w:adjustRightInd w:val="0"/>
        <w:snapToGrid w:val="0"/>
        <w:spacing w:line="360" w:lineRule="auto"/>
        <w:jc w:val="center"/>
        <w:rPr>
          <w:rFonts w:hint="eastAsia" w:ascii="宋体" w:hAnsi="宋体" w:eastAsia="宋体" w:cs="宋体"/>
          <w:b/>
          <w:bCs/>
          <w:szCs w:val="21"/>
        </w:rPr>
      </w:pPr>
      <w:r>
        <w:rPr>
          <w:rFonts w:hint="eastAsia" w:ascii="宋体" w:hAnsi="宋体" w:eastAsia="宋体" w:cs="宋体"/>
          <w:b/>
          <w:bCs/>
          <w:szCs w:val="21"/>
        </w:rPr>
        <w:t>保险责任</w:t>
      </w:r>
    </w:p>
    <w:p>
      <w:pPr>
        <w:pStyle w:val="15"/>
        <w:keepNext w:val="0"/>
        <w:keepLines w:val="0"/>
        <w:pageBreakBefore w:val="0"/>
        <w:kinsoku/>
        <w:wordWrap/>
        <w:overflowPunct/>
        <w:topLinePunct w:val="0"/>
        <w:bidi w:val="0"/>
        <w:spacing w:line="360" w:lineRule="auto"/>
        <w:ind w:left="0" w:leftChars="0" w:firstLine="422"/>
        <w:rPr>
          <w:rFonts w:hint="eastAsia" w:ascii="宋体" w:hAnsi="宋体" w:eastAsia="宋体" w:cs="宋体"/>
          <w:kern w:val="0"/>
          <w:szCs w:val="21"/>
        </w:rPr>
      </w:pPr>
      <w:r>
        <w:rPr>
          <w:rFonts w:hint="eastAsia" w:ascii="宋体" w:hAnsi="宋体" w:eastAsia="宋体" w:cs="宋体"/>
          <w:b/>
          <w:bCs/>
          <w:kern w:val="0"/>
          <w:szCs w:val="21"/>
        </w:rPr>
        <w:t>第六条</w:t>
      </w:r>
      <w:r>
        <w:rPr>
          <w:rFonts w:hint="eastAsia" w:ascii="宋体" w:hAnsi="宋体" w:cs="宋体"/>
          <w:b/>
          <w:bCs/>
          <w:kern w:val="0"/>
          <w:szCs w:val="21"/>
          <w:lang w:val="en-US" w:eastAsia="zh-CN"/>
        </w:rPr>
        <w:t xml:space="preserve"> </w:t>
      </w:r>
      <w:r>
        <w:rPr>
          <w:rFonts w:hint="eastAsia" w:ascii="宋体" w:hAnsi="宋体"/>
          <w:b/>
          <w:szCs w:val="21"/>
        </w:rPr>
        <w:t>除另有约定外，投保人为被保险人首次投保本保险或</w:t>
      </w:r>
      <w:r>
        <w:rPr>
          <w:rFonts w:hint="eastAsia" w:ascii="宋体" w:hAnsi="宋体"/>
          <w:b/>
          <w:szCs w:val="21"/>
          <w:lang w:val="en-US" w:eastAsia="zh-CN"/>
        </w:rPr>
        <w:t>未</w:t>
      </w:r>
      <w:r>
        <w:rPr>
          <w:rFonts w:hint="eastAsia" w:ascii="宋体" w:hAnsi="宋体"/>
          <w:b/>
          <w:szCs w:val="21"/>
        </w:rPr>
        <w:t>续保本保险的，本保险合同自生效日起</w:t>
      </w:r>
      <w:r>
        <w:rPr>
          <w:rFonts w:hint="eastAsia" w:ascii="宋体" w:hAnsi="宋体"/>
          <w:b/>
          <w:color w:val="auto"/>
          <w:szCs w:val="21"/>
        </w:rPr>
        <w:t>30日</w:t>
      </w:r>
      <w:r>
        <w:rPr>
          <w:rFonts w:hint="eastAsia" w:ascii="宋体" w:hAnsi="宋体"/>
          <w:b/>
          <w:color w:val="auto"/>
          <w:szCs w:val="21"/>
          <w:lang w:eastAsia="zh-CN"/>
        </w:rPr>
        <w:t>（或以投保人与保险人约定为准）</w:t>
      </w:r>
      <w:r>
        <w:rPr>
          <w:rFonts w:hint="eastAsia" w:ascii="宋体" w:hAnsi="宋体"/>
          <w:b/>
          <w:color w:val="auto"/>
          <w:szCs w:val="21"/>
        </w:rPr>
        <w:t>为等待期</w:t>
      </w:r>
      <w:r>
        <w:rPr>
          <w:rFonts w:hint="eastAsia" w:ascii="宋体" w:hAnsi="宋体"/>
          <w:b/>
          <w:szCs w:val="21"/>
        </w:rPr>
        <w:t>，投保人为被保险人续保本保险或被保险人因意外伤害进行治疗的无等待期。</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rPr>
          <w:rFonts w:hint="eastAsia" w:ascii="宋体" w:hAnsi="宋体" w:eastAsia="宋体" w:cs="宋体"/>
          <w:kern w:val="0"/>
          <w:szCs w:val="21"/>
        </w:rPr>
      </w:pPr>
      <w:r>
        <w:rPr>
          <w:rFonts w:hint="eastAsia" w:ascii="宋体" w:hAnsi="宋体" w:cs="宋体"/>
          <w:b/>
          <w:bCs/>
          <w:kern w:val="0"/>
          <w:szCs w:val="21"/>
          <w:lang w:eastAsia="zh-CN"/>
        </w:rPr>
        <w:t>第七条</w:t>
      </w:r>
      <w:r>
        <w:rPr>
          <w:rFonts w:hint="eastAsia" w:ascii="宋体" w:hAnsi="宋体" w:cs="宋体"/>
          <w:b/>
          <w:bCs/>
          <w:kern w:val="0"/>
          <w:szCs w:val="21"/>
          <w:lang w:val="en-US" w:eastAsia="zh-CN"/>
        </w:rPr>
        <w:t xml:space="preserve"> </w:t>
      </w:r>
      <w:r>
        <w:rPr>
          <w:rFonts w:hint="eastAsia" w:ascii="宋体" w:hAnsi="宋体" w:eastAsia="宋体" w:cs="宋体"/>
          <w:kern w:val="0"/>
          <w:szCs w:val="21"/>
        </w:rPr>
        <w:t>在保险期间内，被保险人</w:t>
      </w:r>
      <w:r>
        <w:rPr>
          <w:rFonts w:hint="eastAsia" w:ascii="宋体" w:hAnsi="宋体" w:eastAsia="宋体" w:cs="宋体"/>
          <w:kern w:val="0"/>
          <w:szCs w:val="21"/>
          <w:lang w:eastAsia="zh-CN"/>
        </w:rPr>
        <w:t>在</w:t>
      </w:r>
      <w:r>
        <w:rPr>
          <w:rFonts w:hint="eastAsia" w:ascii="宋体" w:hAnsi="宋体" w:eastAsia="宋体" w:cs="宋体"/>
          <w:b/>
          <w:kern w:val="0"/>
          <w:szCs w:val="21"/>
        </w:rPr>
        <w:t>等待期（释义2）</w:t>
      </w:r>
      <w:r>
        <w:rPr>
          <w:rFonts w:hint="eastAsia" w:ascii="宋体" w:hAnsi="宋体" w:eastAsia="宋体" w:cs="宋体"/>
          <w:kern w:val="0"/>
          <w:szCs w:val="21"/>
        </w:rPr>
        <w:t>后，经</w:t>
      </w:r>
      <w:r>
        <w:rPr>
          <w:rFonts w:hint="eastAsia" w:ascii="宋体" w:hAnsi="宋体" w:eastAsia="宋体" w:cs="宋体"/>
          <w:b/>
          <w:kern w:val="0"/>
          <w:szCs w:val="21"/>
        </w:rPr>
        <w:t>医院（释义3）</w:t>
      </w:r>
      <w:r>
        <w:rPr>
          <w:rFonts w:hint="eastAsia" w:ascii="宋体" w:hAnsi="宋体" w:eastAsia="宋体" w:cs="宋体"/>
          <w:kern w:val="0"/>
          <w:szCs w:val="21"/>
        </w:rPr>
        <w:t>的</w:t>
      </w:r>
      <w:r>
        <w:rPr>
          <w:rFonts w:hint="eastAsia" w:ascii="宋体" w:hAnsi="宋体" w:eastAsia="宋体" w:cs="宋体"/>
          <w:b/>
          <w:kern w:val="0"/>
          <w:szCs w:val="21"/>
        </w:rPr>
        <w:t>专科医生（释义4）</w:t>
      </w:r>
      <w:r>
        <w:rPr>
          <w:rFonts w:hint="eastAsia" w:ascii="宋体" w:hAnsi="宋体" w:eastAsia="宋体" w:cs="宋体"/>
          <w:b/>
          <w:bCs/>
          <w:kern w:val="0"/>
          <w:szCs w:val="21"/>
        </w:rPr>
        <w:t>确诊初次</w:t>
      </w:r>
      <w:r>
        <w:rPr>
          <w:rFonts w:hint="eastAsia" w:ascii="宋体" w:hAnsi="宋体" w:eastAsia="宋体" w:cs="宋体"/>
          <w:b/>
          <w:bCs/>
          <w:kern w:val="0"/>
          <w:szCs w:val="21"/>
          <w:lang w:eastAsia="zh-CN"/>
        </w:rPr>
        <w:t>（释义</w:t>
      </w:r>
      <w:r>
        <w:rPr>
          <w:rFonts w:hint="eastAsia" w:ascii="宋体" w:hAnsi="宋体" w:eastAsia="宋体" w:cs="宋体"/>
          <w:b/>
          <w:bCs/>
          <w:kern w:val="0"/>
          <w:szCs w:val="21"/>
          <w:lang w:val="en-US" w:eastAsia="zh-CN"/>
        </w:rPr>
        <w:t>5</w:t>
      </w:r>
      <w:r>
        <w:rPr>
          <w:rFonts w:hint="eastAsia" w:ascii="宋体" w:hAnsi="宋体" w:eastAsia="宋体" w:cs="宋体"/>
          <w:b/>
          <w:bCs/>
          <w:kern w:val="0"/>
          <w:szCs w:val="21"/>
          <w:lang w:eastAsia="zh-CN"/>
        </w:rPr>
        <w:t>）</w:t>
      </w:r>
      <w:r>
        <w:rPr>
          <w:rFonts w:hint="eastAsia" w:ascii="宋体" w:hAnsi="宋体" w:eastAsia="宋体" w:cs="宋体"/>
          <w:kern w:val="0"/>
          <w:szCs w:val="21"/>
        </w:rPr>
        <w:t>罹患本合同定义的一种或多种</w:t>
      </w:r>
      <w:r>
        <w:rPr>
          <w:rFonts w:hint="eastAsia" w:ascii="宋体" w:hAnsi="宋体" w:eastAsia="宋体" w:cs="宋体"/>
          <w:b/>
          <w:kern w:val="0"/>
          <w:szCs w:val="21"/>
        </w:rPr>
        <w:t>重大疾病</w:t>
      </w:r>
      <w:r>
        <w:rPr>
          <w:rFonts w:hint="eastAsia" w:ascii="宋体" w:hAnsi="宋体" w:eastAsia="宋体" w:cs="宋体"/>
          <w:b/>
          <w:bCs/>
          <w:kern w:val="0"/>
          <w:szCs w:val="21"/>
        </w:rPr>
        <w:t>（</w:t>
      </w:r>
      <w:r>
        <w:rPr>
          <w:rFonts w:hint="eastAsia" w:ascii="宋体" w:hAnsi="宋体" w:cs="宋体"/>
          <w:b/>
          <w:bCs/>
          <w:kern w:val="0"/>
          <w:szCs w:val="21"/>
          <w:lang w:eastAsia="zh-CN"/>
        </w:rPr>
        <w:t>释义2</w:t>
      </w:r>
      <w:r>
        <w:rPr>
          <w:rFonts w:hint="eastAsia" w:ascii="宋体" w:hAnsi="宋体" w:cs="宋体"/>
          <w:b/>
          <w:bCs/>
          <w:kern w:val="0"/>
          <w:szCs w:val="21"/>
          <w:lang w:val="en-US" w:eastAsia="zh-CN"/>
        </w:rPr>
        <w:t>3</w:t>
      </w:r>
      <w:r>
        <w:rPr>
          <w:rFonts w:hint="eastAsia" w:ascii="宋体" w:hAnsi="宋体" w:eastAsia="宋体" w:cs="宋体"/>
          <w:b/>
          <w:bCs/>
          <w:kern w:val="0"/>
          <w:szCs w:val="21"/>
        </w:rPr>
        <w:t>）</w:t>
      </w:r>
      <w:r>
        <w:rPr>
          <w:rFonts w:hint="eastAsia" w:ascii="宋体" w:hAnsi="宋体" w:eastAsia="宋体" w:cs="宋体"/>
          <w:kern w:val="0"/>
          <w:szCs w:val="21"/>
        </w:rPr>
        <w:t>，保险人按本合同载明的保险金额给付重大疾病保险金，同时本合同终止。</w:t>
      </w:r>
    </w:p>
    <w:p>
      <w:pPr>
        <w:pStyle w:val="22"/>
        <w:keepNext w:val="0"/>
        <w:keepLines w:val="0"/>
        <w:pageBreakBefore w:val="0"/>
        <w:kinsoku/>
        <w:wordWrap/>
        <w:overflowPunct/>
        <w:topLinePunct w:val="0"/>
        <w:bidi w:val="0"/>
        <w:spacing w:line="360" w:lineRule="auto"/>
        <w:ind w:firstLineChars="199"/>
        <w:rPr>
          <w:rFonts w:hint="eastAsia" w:ascii="宋体" w:hAnsi="宋体" w:eastAsia="宋体" w:cs="宋体"/>
          <w:b/>
          <w:bCs w:val="0"/>
          <w:kern w:val="0"/>
          <w:szCs w:val="21"/>
        </w:rPr>
      </w:pPr>
      <w:r>
        <w:rPr>
          <w:rFonts w:hint="eastAsia" w:ascii="宋体" w:hAnsi="宋体" w:eastAsia="宋体" w:cs="宋体"/>
          <w:b/>
          <w:bCs w:val="0"/>
          <w:szCs w:val="21"/>
        </w:rPr>
        <w:t>若被保险人在本合同生效日前或等待期内已出现符合本合同定义的重大疾病相关的</w:t>
      </w:r>
      <w:r>
        <w:rPr>
          <w:rFonts w:hint="eastAsia" w:ascii="宋体" w:hAnsi="宋体" w:eastAsia="宋体" w:cs="宋体"/>
          <w:b/>
          <w:szCs w:val="21"/>
        </w:rPr>
        <w:t>症状（释义</w:t>
      </w:r>
      <w:r>
        <w:rPr>
          <w:rFonts w:hint="eastAsia" w:ascii="宋体" w:hAnsi="宋体" w:cs="宋体"/>
          <w:b/>
          <w:szCs w:val="21"/>
          <w:lang w:val="en-US" w:eastAsia="zh-CN"/>
        </w:rPr>
        <w:t>6</w:t>
      </w:r>
      <w:r>
        <w:rPr>
          <w:rFonts w:hint="eastAsia" w:ascii="宋体" w:hAnsi="宋体" w:eastAsia="宋体" w:cs="宋体"/>
          <w:b/>
          <w:szCs w:val="21"/>
        </w:rPr>
        <w:t>）或体征</w:t>
      </w:r>
      <w:r>
        <w:rPr>
          <w:rFonts w:hint="eastAsia" w:ascii="宋体" w:hAnsi="宋体" w:eastAsia="宋体" w:cs="宋体"/>
          <w:b/>
          <w:bCs w:val="0"/>
          <w:szCs w:val="21"/>
        </w:rPr>
        <w:t>（释义</w:t>
      </w:r>
      <w:r>
        <w:rPr>
          <w:rFonts w:hint="eastAsia" w:ascii="宋体" w:hAnsi="宋体" w:cs="宋体"/>
          <w:b/>
          <w:bCs w:val="0"/>
          <w:szCs w:val="21"/>
          <w:lang w:val="en-US" w:eastAsia="zh-CN"/>
        </w:rPr>
        <w:t>7</w:t>
      </w:r>
      <w:r>
        <w:rPr>
          <w:rFonts w:hint="eastAsia" w:ascii="宋体" w:hAnsi="宋体" w:eastAsia="宋体" w:cs="宋体"/>
          <w:b/>
          <w:bCs w:val="0"/>
          <w:szCs w:val="21"/>
        </w:rPr>
        <w:t>）</w:t>
      </w:r>
      <w:r>
        <w:rPr>
          <w:rFonts w:hint="eastAsia" w:ascii="宋体" w:hAnsi="宋体" w:eastAsia="宋体" w:cs="宋体"/>
          <w:b/>
          <w:szCs w:val="21"/>
        </w:rPr>
        <w:t>，</w:t>
      </w:r>
      <w:r>
        <w:rPr>
          <w:rFonts w:hint="eastAsia" w:ascii="宋体" w:hAnsi="宋体" w:eastAsia="宋体" w:cs="宋体"/>
          <w:b/>
          <w:bCs w:val="0"/>
          <w:szCs w:val="21"/>
        </w:rPr>
        <w:t>即使在等待期后才确诊，保险人亦不承担给付重大疾病保险金的责任，但向投保人无息退还已缴纳的保险费，同时本合同终止。但被保险人为续保的，则不受本项限制。</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kern w:val="0"/>
          <w:szCs w:val="21"/>
        </w:rPr>
      </w:pPr>
      <w:r>
        <w:rPr>
          <w:rFonts w:hint="eastAsia" w:ascii="宋体" w:hAnsi="宋体" w:eastAsia="宋体" w:cs="宋体"/>
          <w:b/>
          <w:bCs/>
          <w:kern w:val="0"/>
          <w:szCs w:val="21"/>
        </w:rPr>
        <w:t>若被保险人在等待期内确诊初次罹患本合同约定的重大疾病，保险人不承担给付保险金的责任，</w:t>
      </w:r>
      <w:r>
        <w:rPr>
          <w:rFonts w:hint="eastAsia" w:ascii="宋体" w:hAnsi="宋体" w:eastAsia="宋体" w:cs="宋体"/>
          <w:kern w:val="0"/>
          <w:szCs w:val="21"/>
        </w:rPr>
        <w:t>但向投保人无息退还已交纳的保险费，同时本合同终止。</w:t>
      </w:r>
    </w:p>
    <w:p>
      <w:pPr>
        <w:pStyle w:val="23"/>
        <w:keepNext w:val="0"/>
        <w:keepLines w:val="0"/>
        <w:pageBreakBefore w:val="0"/>
        <w:kinsoku/>
        <w:wordWrap/>
        <w:overflowPunct/>
        <w:topLinePunct w:val="0"/>
        <w:autoSpaceDE w:val="0"/>
        <w:autoSpaceDN w:val="0"/>
        <w:bidi w:val="0"/>
        <w:adjustRightInd w:val="0"/>
        <w:spacing w:line="360" w:lineRule="auto"/>
        <w:ind w:firstLine="386" w:firstLineChars="184"/>
        <w:jc w:val="left"/>
        <w:rPr>
          <w:rFonts w:hint="eastAsia" w:ascii="宋体" w:hAnsi="宋体" w:eastAsia="宋体" w:cs="宋体"/>
          <w:kern w:val="0"/>
          <w:szCs w:val="21"/>
        </w:rPr>
      </w:pPr>
      <w:r>
        <w:rPr>
          <w:rFonts w:hint="eastAsia" w:ascii="宋体" w:hAnsi="宋体" w:eastAsia="宋体" w:cs="宋体"/>
          <w:kern w:val="0"/>
          <w:szCs w:val="21"/>
        </w:rPr>
        <w:t>若被保险人为</w:t>
      </w:r>
      <w:r>
        <w:rPr>
          <w:rFonts w:hint="eastAsia" w:ascii="宋体" w:hAnsi="宋体" w:eastAsia="宋体" w:cs="宋体"/>
          <w:bCs/>
          <w:kern w:val="0"/>
          <w:szCs w:val="21"/>
        </w:rPr>
        <w:t>续保</w:t>
      </w:r>
      <w:r>
        <w:rPr>
          <w:rFonts w:hint="eastAsia" w:ascii="宋体" w:hAnsi="宋体" w:eastAsia="宋体" w:cs="宋体"/>
          <w:kern w:val="0"/>
          <w:szCs w:val="21"/>
        </w:rPr>
        <w:t>的或在本合同</w:t>
      </w:r>
      <w:r>
        <w:rPr>
          <w:rFonts w:hint="eastAsia" w:ascii="宋体" w:hAnsi="宋体" w:eastAsia="宋体" w:cs="宋体"/>
          <w:sz w:val="22"/>
          <w:lang w:val="zh-CN"/>
        </w:rPr>
        <w:t>保险期间</w:t>
      </w:r>
      <w:r>
        <w:rPr>
          <w:rFonts w:hint="eastAsia" w:ascii="宋体" w:hAnsi="宋体" w:eastAsia="宋体" w:cs="宋体"/>
          <w:kern w:val="0"/>
          <w:szCs w:val="21"/>
        </w:rPr>
        <w:t>内因遭受</w:t>
      </w:r>
      <w:r>
        <w:rPr>
          <w:rFonts w:hint="eastAsia" w:ascii="宋体" w:hAnsi="宋体" w:eastAsia="宋体" w:cs="宋体"/>
          <w:b/>
          <w:kern w:val="0"/>
          <w:szCs w:val="21"/>
        </w:rPr>
        <w:t>意外伤害（释义</w:t>
      </w:r>
      <w:r>
        <w:rPr>
          <w:rFonts w:hint="eastAsia" w:ascii="宋体" w:hAnsi="宋体" w:cs="宋体"/>
          <w:b/>
          <w:kern w:val="0"/>
          <w:szCs w:val="21"/>
          <w:lang w:val="en-US" w:eastAsia="zh-CN"/>
        </w:rPr>
        <w:t>8</w:t>
      </w:r>
      <w:r>
        <w:rPr>
          <w:rFonts w:hint="eastAsia" w:ascii="宋体" w:hAnsi="宋体" w:eastAsia="宋体" w:cs="宋体"/>
          <w:b/>
          <w:kern w:val="0"/>
          <w:szCs w:val="21"/>
        </w:rPr>
        <w:t>）</w:t>
      </w:r>
      <w:r>
        <w:rPr>
          <w:rFonts w:hint="eastAsia" w:ascii="宋体" w:hAnsi="宋体" w:eastAsia="宋体" w:cs="宋体"/>
          <w:kern w:val="0"/>
          <w:szCs w:val="21"/>
        </w:rPr>
        <w:t>事故而导致罹患本合同定义的</w:t>
      </w:r>
      <w:r>
        <w:rPr>
          <w:rFonts w:hint="eastAsia" w:ascii="宋体" w:hAnsi="宋体" w:eastAsia="宋体" w:cs="宋体"/>
          <w:sz w:val="22"/>
          <w:lang w:val="zh-CN"/>
        </w:rPr>
        <w:t>一种或多种</w:t>
      </w:r>
      <w:r>
        <w:rPr>
          <w:rFonts w:hint="eastAsia" w:ascii="宋体" w:hAnsi="宋体" w:eastAsia="宋体" w:cs="宋体"/>
          <w:kern w:val="0"/>
          <w:szCs w:val="21"/>
        </w:rPr>
        <w:t>重大疾病的，则不受等待期的限制。</w:t>
      </w:r>
    </w:p>
    <w:p>
      <w:pPr>
        <w:pStyle w:val="23"/>
        <w:keepNext w:val="0"/>
        <w:keepLines w:val="0"/>
        <w:pageBreakBefore w:val="0"/>
        <w:kinsoku/>
        <w:wordWrap/>
        <w:overflowPunct/>
        <w:topLinePunct w:val="0"/>
        <w:autoSpaceDE w:val="0"/>
        <w:autoSpaceDN w:val="0"/>
        <w:bidi w:val="0"/>
        <w:adjustRightInd w:val="0"/>
        <w:spacing w:line="360" w:lineRule="auto"/>
        <w:ind w:firstLine="386" w:firstLineChars="184"/>
        <w:jc w:val="left"/>
        <w:rPr>
          <w:rFonts w:hint="eastAsia" w:ascii="宋体" w:hAnsi="宋体" w:eastAsia="宋体" w:cs="宋体"/>
          <w:kern w:val="0"/>
          <w:szCs w:val="21"/>
        </w:rPr>
      </w:pPr>
    </w:p>
    <w:p>
      <w:pPr>
        <w:pStyle w:val="21"/>
        <w:keepNext w:val="0"/>
        <w:keepLines w:val="0"/>
        <w:pageBreakBefore w:val="0"/>
        <w:kinsoku/>
        <w:wordWrap/>
        <w:overflowPunct/>
        <w:topLinePunct w:val="0"/>
        <w:autoSpaceDE w:val="0"/>
        <w:autoSpaceDN w:val="0"/>
        <w:bidi w:val="0"/>
        <w:adjustRightInd w:val="0"/>
        <w:spacing w:line="360" w:lineRule="auto"/>
        <w:ind w:firstLine="0" w:firstLineChars="0"/>
        <w:jc w:val="center"/>
        <w:rPr>
          <w:rFonts w:hint="eastAsia" w:ascii="宋体" w:hAnsi="宋体" w:eastAsia="宋体" w:cs="宋体"/>
        </w:rPr>
      </w:pPr>
      <w:r>
        <w:rPr>
          <w:rFonts w:hint="eastAsia" w:ascii="宋体" w:hAnsi="宋体" w:eastAsia="宋体" w:cs="宋体"/>
          <w:b/>
          <w:bCs/>
        </w:rPr>
        <w:t>责任免除</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b/>
          <w:kern w:val="0"/>
          <w:szCs w:val="21"/>
        </w:rPr>
      </w:pPr>
      <w:r>
        <w:rPr>
          <w:rFonts w:hint="eastAsia" w:ascii="宋体" w:hAnsi="宋体" w:eastAsia="宋体" w:cs="宋体"/>
          <w:b/>
          <w:kern w:val="0"/>
          <w:szCs w:val="21"/>
        </w:rPr>
        <w:t>第</w:t>
      </w:r>
      <w:r>
        <w:rPr>
          <w:rFonts w:hint="eastAsia" w:ascii="宋体" w:hAnsi="宋体" w:cs="宋体"/>
          <w:b/>
          <w:kern w:val="0"/>
          <w:szCs w:val="21"/>
          <w:lang w:eastAsia="zh-CN"/>
        </w:rPr>
        <w:t>八</w:t>
      </w:r>
      <w:r>
        <w:rPr>
          <w:rFonts w:hint="eastAsia" w:ascii="宋体" w:hAnsi="宋体" w:eastAsia="宋体" w:cs="宋体"/>
          <w:b/>
          <w:kern w:val="0"/>
          <w:szCs w:val="21"/>
        </w:rPr>
        <w:t>条 任何在下列期间发生的或因下列情形之一导致被保险人罹患本合同定义的重大疾病的，保险人不承担给付重大疾病保险金的责任：</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b/>
          <w:kern w:val="0"/>
          <w:szCs w:val="21"/>
        </w:rPr>
      </w:pPr>
      <w:r>
        <w:rPr>
          <w:rFonts w:hint="eastAsia" w:ascii="宋体" w:hAnsi="宋体" w:eastAsia="宋体" w:cs="宋体"/>
          <w:b/>
          <w:kern w:val="0"/>
          <w:szCs w:val="21"/>
        </w:rPr>
        <w:t>（一）投保人对被保险人的故意杀害、故意伤害；</w:t>
      </w:r>
    </w:p>
    <w:p>
      <w:pPr>
        <w:pStyle w:val="21"/>
        <w:keepNext w:val="0"/>
        <w:keepLines w:val="0"/>
        <w:pageBreakBefore w:val="0"/>
        <w:kinsoku/>
        <w:wordWrap/>
        <w:overflowPunct/>
        <w:topLinePunct w:val="0"/>
        <w:bidi w:val="0"/>
        <w:spacing w:line="360" w:lineRule="auto"/>
        <w:ind w:firstLine="422"/>
        <w:rPr>
          <w:rFonts w:hint="eastAsia" w:ascii="宋体" w:hAnsi="宋体" w:eastAsia="宋体" w:cs="宋体"/>
          <w:b/>
          <w:kern w:val="0"/>
          <w:szCs w:val="21"/>
        </w:rPr>
      </w:pPr>
      <w:r>
        <w:rPr>
          <w:rFonts w:hint="eastAsia" w:ascii="宋体" w:hAnsi="宋体" w:eastAsia="宋体" w:cs="宋体"/>
          <w:b/>
          <w:kern w:val="0"/>
          <w:szCs w:val="21"/>
        </w:rPr>
        <w:t>（二）被保险人故意自伤、故意犯罪或拒捕</w:t>
      </w:r>
      <w:r>
        <w:rPr>
          <w:rFonts w:hint="eastAsia" w:ascii="宋体" w:hAnsi="宋体" w:eastAsia="宋体" w:cs="宋体"/>
          <w:sz w:val="22"/>
          <w:lang w:val="zh-CN"/>
        </w:rPr>
        <w:t>；</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b/>
          <w:kern w:val="0"/>
          <w:szCs w:val="21"/>
        </w:rPr>
      </w:pPr>
      <w:r>
        <w:rPr>
          <w:rFonts w:hint="eastAsia" w:ascii="宋体" w:hAnsi="宋体" w:eastAsia="宋体" w:cs="宋体"/>
          <w:b/>
          <w:kern w:val="0"/>
          <w:szCs w:val="21"/>
        </w:rPr>
        <w:t>（三）被保险人服用、吸食或注射毒品；</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b/>
          <w:kern w:val="0"/>
          <w:szCs w:val="21"/>
        </w:rPr>
      </w:pPr>
      <w:r>
        <w:rPr>
          <w:rFonts w:hint="eastAsia" w:ascii="宋体" w:hAnsi="宋体" w:eastAsia="宋体" w:cs="宋体"/>
          <w:b/>
          <w:kern w:val="0"/>
          <w:szCs w:val="21"/>
        </w:rPr>
        <w:t>（四）被保险人酒后驾驶（释义</w:t>
      </w:r>
      <w:r>
        <w:rPr>
          <w:rFonts w:hint="eastAsia" w:ascii="宋体" w:hAnsi="宋体" w:cs="宋体"/>
          <w:b/>
          <w:kern w:val="0"/>
          <w:szCs w:val="21"/>
          <w:lang w:val="en-US" w:eastAsia="zh-CN"/>
        </w:rPr>
        <w:t>9</w:t>
      </w:r>
      <w:r>
        <w:rPr>
          <w:rFonts w:hint="eastAsia" w:ascii="宋体" w:hAnsi="宋体" w:eastAsia="宋体" w:cs="宋体"/>
          <w:b/>
          <w:kern w:val="0"/>
          <w:szCs w:val="21"/>
        </w:rPr>
        <w:t>）、无合法有效驾驶证驾驶（释义</w:t>
      </w:r>
      <w:r>
        <w:rPr>
          <w:rFonts w:hint="eastAsia" w:ascii="宋体" w:hAnsi="宋体" w:eastAsia="宋体" w:cs="宋体"/>
          <w:b/>
          <w:kern w:val="0"/>
          <w:szCs w:val="21"/>
          <w:lang w:val="en-US" w:eastAsia="zh-CN"/>
        </w:rPr>
        <w:t>1</w:t>
      </w:r>
      <w:r>
        <w:rPr>
          <w:rFonts w:hint="eastAsia" w:ascii="宋体" w:hAnsi="宋体" w:cs="宋体"/>
          <w:b/>
          <w:kern w:val="0"/>
          <w:szCs w:val="21"/>
          <w:lang w:val="en-US" w:eastAsia="zh-CN"/>
        </w:rPr>
        <w:t>0</w:t>
      </w:r>
      <w:r>
        <w:rPr>
          <w:rFonts w:hint="eastAsia" w:ascii="宋体" w:hAnsi="宋体" w:eastAsia="宋体" w:cs="宋体"/>
          <w:b/>
          <w:kern w:val="0"/>
          <w:szCs w:val="21"/>
        </w:rPr>
        <w:t>），或驾驶无有效行驶证（释义</w:t>
      </w:r>
      <w:r>
        <w:rPr>
          <w:rFonts w:hint="eastAsia" w:ascii="宋体" w:hAnsi="宋体" w:eastAsia="宋体" w:cs="宋体"/>
          <w:b/>
          <w:kern w:val="0"/>
          <w:szCs w:val="21"/>
          <w:lang w:val="en-US" w:eastAsia="zh-CN"/>
        </w:rPr>
        <w:t>1</w:t>
      </w:r>
      <w:r>
        <w:rPr>
          <w:rFonts w:hint="eastAsia" w:ascii="宋体" w:hAnsi="宋体" w:cs="宋体"/>
          <w:b/>
          <w:kern w:val="0"/>
          <w:szCs w:val="21"/>
          <w:lang w:val="en-US" w:eastAsia="zh-CN"/>
        </w:rPr>
        <w:t>1</w:t>
      </w:r>
      <w:r>
        <w:rPr>
          <w:rFonts w:hint="eastAsia" w:ascii="宋体" w:hAnsi="宋体" w:eastAsia="宋体" w:cs="宋体"/>
          <w:b/>
          <w:kern w:val="0"/>
          <w:szCs w:val="21"/>
        </w:rPr>
        <w:t>）的机动车；</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b/>
          <w:kern w:val="0"/>
          <w:szCs w:val="21"/>
        </w:rPr>
      </w:pPr>
      <w:r>
        <w:rPr>
          <w:rFonts w:hint="eastAsia" w:ascii="宋体" w:hAnsi="宋体" w:eastAsia="宋体" w:cs="宋体"/>
          <w:b/>
          <w:kern w:val="0"/>
          <w:szCs w:val="21"/>
        </w:rPr>
        <w:t>（五）战争、军事冲突、暴乱或武装叛乱；</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b/>
          <w:kern w:val="0"/>
          <w:szCs w:val="21"/>
        </w:rPr>
      </w:pPr>
      <w:r>
        <w:rPr>
          <w:rFonts w:hint="eastAsia" w:ascii="宋体" w:hAnsi="宋体" w:eastAsia="宋体" w:cs="宋体"/>
          <w:b/>
          <w:kern w:val="0"/>
          <w:szCs w:val="21"/>
        </w:rPr>
        <w:t>（六）被保险人感染艾滋病病毒或患艾滋病（释义</w:t>
      </w:r>
      <w:r>
        <w:rPr>
          <w:rFonts w:hint="eastAsia" w:ascii="宋体" w:hAnsi="宋体" w:eastAsia="宋体" w:cs="宋体"/>
          <w:b/>
          <w:kern w:val="0"/>
          <w:szCs w:val="21"/>
          <w:lang w:val="en-US" w:eastAsia="zh-CN"/>
        </w:rPr>
        <w:t>1</w:t>
      </w:r>
      <w:r>
        <w:rPr>
          <w:rFonts w:hint="eastAsia" w:ascii="宋体" w:hAnsi="宋体" w:cs="宋体"/>
          <w:b/>
          <w:kern w:val="0"/>
          <w:szCs w:val="21"/>
          <w:lang w:val="en-US" w:eastAsia="zh-CN"/>
        </w:rPr>
        <w:t>2</w:t>
      </w:r>
      <w:r>
        <w:rPr>
          <w:rFonts w:hint="eastAsia" w:ascii="宋体" w:hAnsi="宋体" w:eastAsia="宋体" w:cs="宋体"/>
          <w:b/>
          <w:kern w:val="0"/>
          <w:szCs w:val="21"/>
        </w:rPr>
        <w:t>），但</w:t>
      </w:r>
      <w:r>
        <w:rPr>
          <w:rFonts w:hint="eastAsia" w:ascii="宋体" w:hAnsi="宋体" w:cs="宋体"/>
          <w:b/>
          <w:kern w:val="0"/>
          <w:szCs w:val="21"/>
          <w:lang w:eastAsia="zh-CN"/>
        </w:rPr>
        <w:t>释义25</w:t>
      </w:r>
      <w:r>
        <w:rPr>
          <w:rFonts w:hint="eastAsia" w:ascii="宋体" w:hAnsi="宋体" w:eastAsia="宋体" w:cs="宋体"/>
          <w:b/>
          <w:kern w:val="0"/>
          <w:szCs w:val="21"/>
        </w:rPr>
        <w:t>“重大疾病”中所列第</w:t>
      </w:r>
      <w:r>
        <w:rPr>
          <w:rFonts w:hint="eastAsia" w:ascii="宋体" w:hAnsi="宋体" w:cs="宋体"/>
          <w:b/>
          <w:kern w:val="0"/>
          <w:szCs w:val="21"/>
          <w:lang w:val="en-US" w:eastAsia="zh-CN"/>
        </w:rPr>
        <w:t>91</w:t>
      </w:r>
      <w:r>
        <w:rPr>
          <w:rFonts w:hint="eastAsia" w:ascii="宋体" w:hAnsi="宋体" w:eastAsia="宋体" w:cs="宋体"/>
          <w:b/>
          <w:kern w:val="0"/>
          <w:szCs w:val="21"/>
        </w:rPr>
        <w:t>项“因职业关系导致的人类免疫缺陷病毒（HIV）感染”、第</w:t>
      </w:r>
      <w:r>
        <w:rPr>
          <w:rFonts w:hint="eastAsia" w:ascii="宋体" w:hAnsi="宋体" w:cs="宋体"/>
          <w:b/>
          <w:kern w:val="0"/>
          <w:szCs w:val="21"/>
          <w:lang w:val="en-US" w:eastAsia="zh-CN"/>
        </w:rPr>
        <w:t>92</w:t>
      </w:r>
      <w:r>
        <w:rPr>
          <w:rFonts w:hint="eastAsia" w:ascii="宋体" w:hAnsi="宋体" w:eastAsia="宋体" w:cs="宋体"/>
          <w:b/>
          <w:kern w:val="0"/>
          <w:szCs w:val="21"/>
        </w:rPr>
        <w:t>项“经输血导致的人类免疫缺陷病毒（HIV）感染”和第</w:t>
      </w:r>
      <w:r>
        <w:rPr>
          <w:rFonts w:hint="eastAsia" w:ascii="宋体" w:hAnsi="宋体" w:cs="宋体"/>
          <w:b/>
          <w:kern w:val="0"/>
          <w:szCs w:val="21"/>
          <w:lang w:val="en-US" w:eastAsia="zh-CN"/>
        </w:rPr>
        <w:t>93</w:t>
      </w:r>
      <w:r>
        <w:rPr>
          <w:rFonts w:hint="eastAsia" w:ascii="宋体" w:hAnsi="宋体" w:eastAsia="宋体" w:cs="宋体"/>
          <w:b/>
          <w:kern w:val="0"/>
          <w:szCs w:val="21"/>
        </w:rPr>
        <w:t>项“器官移植原因导致HIV感染”除外；</w:t>
      </w:r>
    </w:p>
    <w:p>
      <w:pPr>
        <w:pStyle w:val="23"/>
        <w:keepNext w:val="0"/>
        <w:keepLines w:val="0"/>
        <w:pageBreakBefore w:val="0"/>
        <w:kinsoku/>
        <w:wordWrap/>
        <w:overflowPunct/>
        <w:topLinePunct w:val="0"/>
        <w:autoSpaceDE w:val="0"/>
        <w:autoSpaceDN w:val="0"/>
        <w:bidi w:val="0"/>
        <w:adjustRightInd w:val="0"/>
        <w:spacing w:line="360" w:lineRule="auto"/>
        <w:ind w:firstLine="388" w:firstLineChars="184"/>
        <w:jc w:val="left"/>
        <w:rPr>
          <w:rFonts w:hint="eastAsia" w:ascii="宋体" w:hAnsi="宋体" w:eastAsia="宋体" w:cs="宋体"/>
          <w:b/>
          <w:kern w:val="0"/>
          <w:szCs w:val="21"/>
        </w:rPr>
      </w:pPr>
      <w:r>
        <w:rPr>
          <w:rFonts w:hint="eastAsia" w:ascii="宋体" w:hAnsi="宋体" w:eastAsia="宋体" w:cs="宋体"/>
          <w:b/>
          <w:kern w:val="0"/>
          <w:szCs w:val="21"/>
        </w:rPr>
        <w:t>（七）核爆炸、核辐射或核污染；</w:t>
      </w:r>
    </w:p>
    <w:p>
      <w:pPr>
        <w:pStyle w:val="21"/>
        <w:keepNext w:val="0"/>
        <w:keepLines w:val="0"/>
        <w:pageBreakBefore w:val="0"/>
        <w:kinsoku/>
        <w:wordWrap/>
        <w:overflowPunct/>
        <w:topLinePunct w:val="0"/>
        <w:bidi w:val="0"/>
        <w:spacing w:line="360" w:lineRule="auto"/>
        <w:ind w:firstLine="388" w:firstLineChars="184"/>
        <w:rPr>
          <w:rFonts w:hint="eastAsia" w:ascii="宋体" w:hAnsi="宋体" w:eastAsia="宋体" w:cs="宋体"/>
          <w:b/>
          <w:kern w:val="0"/>
          <w:szCs w:val="21"/>
        </w:rPr>
      </w:pPr>
      <w:r>
        <w:rPr>
          <w:rFonts w:hint="eastAsia" w:ascii="宋体" w:hAnsi="宋体" w:eastAsia="宋体" w:cs="宋体"/>
          <w:b/>
          <w:kern w:val="0"/>
          <w:szCs w:val="21"/>
        </w:rPr>
        <w:t>（八）遗传性疾病（释义</w:t>
      </w:r>
      <w:r>
        <w:rPr>
          <w:rFonts w:hint="eastAsia" w:ascii="宋体" w:hAnsi="宋体" w:eastAsia="宋体" w:cs="宋体"/>
          <w:b/>
          <w:kern w:val="0"/>
          <w:szCs w:val="21"/>
          <w:lang w:val="en-US" w:eastAsia="zh-CN"/>
        </w:rPr>
        <w:t>1</w:t>
      </w:r>
      <w:r>
        <w:rPr>
          <w:rFonts w:hint="eastAsia" w:ascii="宋体" w:hAnsi="宋体" w:cs="宋体"/>
          <w:b/>
          <w:kern w:val="0"/>
          <w:szCs w:val="21"/>
          <w:lang w:val="en-US" w:eastAsia="zh-CN"/>
        </w:rPr>
        <w:t>3</w:t>
      </w:r>
      <w:r>
        <w:rPr>
          <w:rFonts w:hint="eastAsia" w:ascii="宋体" w:hAnsi="宋体" w:eastAsia="宋体" w:cs="宋体"/>
          <w:b/>
          <w:kern w:val="0"/>
          <w:szCs w:val="21"/>
        </w:rPr>
        <w:t>）、先天性畸形、变形或染色体异常（释义</w:t>
      </w:r>
      <w:r>
        <w:rPr>
          <w:rFonts w:hint="eastAsia" w:ascii="宋体" w:hAnsi="宋体" w:cs="宋体"/>
          <w:b/>
          <w:kern w:val="0"/>
          <w:szCs w:val="21"/>
          <w:lang w:val="en-US" w:eastAsia="zh-CN"/>
        </w:rPr>
        <w:t>14</w:t>
      </w:r>
      <w:r>
        <w:rPr>
          <w:rFonts w:hint="eastAsia" w:ascii="宋体" w:hAnsi="宋体" w:eastAsia="宋体" w:cs="宋体"/>
          <w:b/>
          <w:kern w:val="0"/>
          <w:szCs w:val="21"/>
        </w:rPr>
        <w:t>），但释义5 “重大疾病”中所列第</w:t>
      </w:r>
      <w:r>
        <w:rPr>
          <w:rFonts w:hint="eastAsia" w:ascii="宋体" w:hAnsi="宋体" w:cs="宋体"/>
          <w:b/>
          <w:kern w:val="0"/>
          <w:szCs w:val="21"/>
          <w:lang w:val="en-US" w:eastAsia="zh-CN"/>
        </w:rPr>
        <w:t>86</w:t>
      </w:r>
      <w:r>
        <w:rPr>
          <w:rFonts w:hint="eastAsia" w:ascii="宋体" w:hAnsi="宋体" w:eastAsia="宋体" w:cs="宋体"/>
          <w:b/>
          <w:kern w:val="0"/>
          <w:szCs w:val="21"/>
        </w:rPr>
        <w:t>项“</w:t>
      </w:r>
      <w:r>
        <w:rPr>
          <w:rFonts w:hint="eastAsia" w:ascii="宋体" w:hAnsi="宋体" w:eastAsia="宋体" w:cs="宋体"/>
          <w:b/>
          <w:color w:val="auto"/>
          <w:kern w:val="0"/>
          <w:szCs w:val="21"/>
        </w:rPr>
        <w:t>艾森门格综合征</w:t>
      </w:r>
      <w:r>
        <w:rPr>
          <w:rFonts w:hint="eastAsia" w:ascii="宋体" w:hAnsi="宋体" w:eastAsia="宋体" w:cs="宋体"/>
          <w:b/>
          <w:kern w:val="0"/>
          <w:szCs w:val="21"/>
        </w:rPr>
        <w:t>”除外。</w:t>
      </w:r>
    </w:p>
    <w:p>
      <w:pPr>
        <w:pStyle w:val="21"/>
        <w:keepNext w:val="0"/>
        <w:keepLines w:val="0"/>
        <w:pageBreakBefore w:val="0"/>
        <w:kinsoku/>
        <w:wordWrap/>
        <w:overflowPunct/>
        <w:topLinePunct w:val="0"/>
        <w:bidi w:val="0"/>
        <w:spacing w:line="360" w:lineRule="auto"/>
        <w:ind w:firstLine="388" w:firstLineChars="184"/>
        <w:rPr>
          <w:rFonts w:hint="eastAsia" w:ascii="宋体" w:hAnsi="宋体" w:eastAsia="宋体" w:cs="宋体"/>
          <w:b/>
          <w:kern w:val="0"/>
          <w:szCs w:val="21"/>
        </w:rPr>
      </w:pPr>
    </w:p>
    <w:p>
      <w:pPr>
        <w:pStyle w:val="21"/>
        <w:keepNext w:val="0"/>
        <w:keepLines w:val="0"/>
        <w:pageBreakBefore w:val="0"/>
        <w:kinsoku/>
        <w:wordWrap/>
        <w:overflowPunct/>
        <w:topLinePunct w:val="0"/>
        <w:bidi w:val="0"/>
        <w:spacing w:line="360" w:lineRule="auto"/>
        <w:ind w:firstLine="0" w:firstLineChars="0"/>
        <w:jc w:val="center"/>
        <w:rPr>
          <w:rFonts w:hint="eastAsia" w:ascii="宋体" w:hAnsi="宋体" w:eastAsia="宋体" w:cs="宋体"/>
        </w:rPr>
      </w:pPr>
      <w:r>
        <w:rPr>
          <w:rFonts w:hint="eastAsia" w:ascii="宋体" w:hAnsi="宋体" w:eastAsia="宋体" w:cs="宋体"/>
          <w:b/>
          <w:bCs/>
        </w:rPr>
        <w:t>保险金额</w:t>
      </w:r>
    </w:p>
    <w:p>
      <w:pPr>
        <w:keepNext w:val="0"/>
        <w:keepLines w:val="0"/>
        <w:pageBreakBefore w:val="0"/>
        <w:kinsoku/>
        <w:wordWrap/>
        <w:overflowPunct/>
        <w:topLinePunct w:val="0"/>
        <w:autoSpaceDE w:val="0"/>
        <w:autoSpaceDN w:val="0"/>
        <w:bidi w:val="0"/>
        <w:adjustRightInd w:val="0"/>
        <w:spacing w:line="360" w:lineRule="auto"/>
        <w:ind w:firstLine="422" w:firstLineChars="200"/>
        <w:jc w:val="left"/>
        <w:rPr>
          <w:rFonts w:hint="eastAsia" w:ascii="宋体" w:hAnsi="宋体" w:eastAsia="宋体" w:cs="宋体"/>
          <w:kern w:val="0"/>
          <w:szCs w:val="21"/>
        </w:rPr>
      </w:pPr>
      <w:r>
        <w:rPr>
          <w:rFonts w:hint="eastAsia" w:ascii="宋体" w:hAnsi="宋体" w:eastAsia="宋体" w:cs="宋体"/>
          <w:b/>
          <w:bCs/>
          <w:kern w:val="0"/>
          <w:szCs w:val="21"/>
        </w:rPr>
        <w:t>第</w:t>
      </w:r>
      <w:r>
        <w:rPr>
          <w:rFonts w:hint="eastAsia" w:ascii="宋体" w:hAnsi="宋体" w:eastAsia="宋体" w:cs="宋体"/>
          <w:b/>
          <w:bCs/>
          <w:kern w:val="0"/>
          <w:szCs w:val="21"/>
          <w:lang w:eastAsia="zh-CN"/>
        </w:rPr>
        <w:t>九</w:t>
      </w:r>
      <w:r>
        <w:rPr>
          <w:rFonts w:hint="eastAsia" w:ascii="宋体" w:hAnsi="宋体" w:eastAsia="宋体" w:cs="宋体"/>
          <w:b/>
          <w:bCs/>
          <w:kern w:val="0"/>
          <w:szCs w:val="21"/>
        </w:rPr>
        <w:t>条</w:t>
      </w:r>
      <w:r>
        <w:rPr>
          <w:rFonts w:hint="eastAsia" w:ascii="宋体" w:hAnsi="宋体" w:eastAsia="宋体" w:cs="宋体"/>
          <w:kern w:val="0"/>
          <w:szCs w:val="21"/>
        </w:rPr>
        <w:t xml:space="preserve"> 保险金额是保险人承担给付保险金责任的最高限额。</w:t>
      </w:r>
      <w:r>
        <w:rPr>
          <w:rFonts w:hint="eastAsia" w:ascii="宋体" w:hAnsi="宋体" w:eastAsia="宋体" w:cs="宋体"/>
          <w:sz w:val="22"/>
          <w:lang w:val="zh-CN"/>
        </w:rPr>
        <w:t>本合同的保险金额</w:t>
      </w:r>
      <w:r>
        <w:rPr>
          <w:rFonts w:hint="eastAsia" w:ascii="宋体" w:hAnsi="宋体" w:eastAsia="宋体" w:cs="宋体"/>
          <w:kern w:val="0"/>
          <w:szCs w:val="21"/>
        </w:rPr>
        <w:t>由投保人、保险人双方约定，并在本合同中载明。</w:t>
      </w:r>
    </w:p>
    <w:p>
      <w:pPr>
        <w:pStyle w:val="21"/>
        <w:keepNext w:val="0"/>
        <w:keepLines w:val="0"/>
        <w:pageBreakBefore w:val="0"/>
        <w:kinsoku/>
        <w:wordWrap/>
        <w:overflowPunct/>
        <w:topLinePunct w:val="0"/>
        <w:autoSpaceDE w:val="0"/>
        <w:autoSpaceDN w:val="0"/>
        <w:bidi w:val="0"/>
        <w:adjustRightInd w:val="0"/>
        <w:spacing w:line="360" w:lineRule="auto"/>
        <w:ind w:firstLine="0" w:firstLineChars="0"/>
        <w:jc w:val="center"/>
        <w:rPr>
          <w:rFonts w:hint="eastAsia" w:ascii="宋体" w:hAnsi="宋体" w:eastAsia="宋体" w:cs="宋体"/>
          <w:b/>
          <w:bCs/>
        </w:rPr>
      </w:pPr>
    </w:p>
    <w:p>
      <w:pPr>
        <w:pStyle w:val="21"/>
        <w:keepNext w:val="0"/>
        <w:keepLines w:val="0"/>
        <w:pageBreakBefore w:val="0"/>
        <w:kinsoku/>
        <w:wordWrap/>
        <w:overflowPunct/>
        <w:topLinePunct w:val="0"/>
        <w:autoSpaceDE w:val="0"/>
        <w:autoSpaceDN w:val="0"/>
        <w:bidi w:val="0"/>
        <w:adjustRightInd w:val="0"/>
        <w:spacing w:line="360" w:lineRule="auto"/>
        <w:ind w:firstLine="0" w:firstLineChars="0"/>
        <w:jc w:val="center"/>
        <w:rPr>
          <w:rFonts w:hint="eastAsia" w:ascii="宋体" w:hAnsi="宋体" w:eastAsia="宋体" w:cs="宋体"/>
        </w:rPr>
      </w:pPr>
      <w:r>
        <w:rPr>
          <w:rFonts w:hint="eastAsia" w:ascii="宋体" w:hAnsi="宋体" w:eastAsia="宋体" w:cs="宋体"/>
          <w:b/>
          <w:bCs/>
        </w:rPr>
        <w:t>保险期间</w:t>
      </w:r>
    </w:p>
    <w:p>
      <w:pPr>
        <w:pStyle w:val="21"/>
        <w:keepNext w:val="0"/>
        <w:keepLines w:val="0"/>
        <w:pageBreakBefore w:val="0"/>
        <w:kinsoku/>
        <w:wordWrap/>
        <w:overflowPunct/>
        <w:topLinePunct w:val="0"/>
        <w:bidi w:val="0"/>
        <w:spacing w:line="360" w:lineRule="auto"/>
        <w:ind w:firstLine="388" w:firstLineChars="184"/>
        <w:rPr>
          <w:rFonts w:hint="eastAsia" w:ascii="宋体" w:hAnsi="宋体" w:eastAsia="宋体" w:cs="宋体"/>
          <w:kern w:val="0"/>
          <w:szCs w:val="21"/>
        </w:rPr>
      </w:pPr>
      <w:r>
        <w:rPr>
          <w:rFonts w:hint="eastAsia" w:ascii="宋体" w:hAnsi="宋体" w:eastAsia="宋体" w:cs="宋体"/>
          <w:b/>
          <w:bCs/>
          <w:kern w:val="0"/>
          <w:szCs w:val="21"/>
        </w:rPr>
        <w:t>第</w:t>
      </w:r>
      <w:r>
        <w:rPr>
          <w:rFonts w:hint="eastAsia" w:ascii="宋体" w:hAnsi="宋体" w:cs="宋体"/>
          <w:b/>
          <w:bCs/>
          <w:kern w:val="0"/>
          <w:szCs w:val="21"/>
          <w:lang w:eastAsia="zh-CN"/>
        </w:rPr>
        <w:t>十</w:t>
      </w:r>
      <w:r>
        <w:rPr>
          <w:rFonts w:hint="eastAsia" w:ascii="宋体" w:hAnsi="宋体" w:eastAsia="宋体" w:cs="宋体"/>
          <w:b/>
          <w:bCs/>
          <w:kern w:val="0"/>
          <w:szCs w:val="21"/>
        </w:rPr>
        <w:t>条</w:t>
      </w:r>
      <w:r>
        <w:rPr>
          <w:rFonts w:hint="eastAsia" w:ascii="宋体" w:hAnsi="宋体" w:eastAsia="宋体" w:cs="宋体"/>
          <w:kern w:val="0"/>
          <w:szCs w:val="21"/>
        </w:rPr>
        <w:t xml:space="preserve"> </w:t>
      </w:r>
      <w:r>
        <w:rPr>
          <w:rStyle w:val="11"/>
          <w:rFonts w:hint="eastAsia" w:ascii="宋体" w:hAnsi="宋体" w:eastAsia="宋体" w:cs="宋体"/>
          <w:i w:val="0"/>
          <w:caps w:val="0"/>
          <w:color w:val="auto"/>
          <w:spacing w:val="0"/>
          <w:sz w:val="21"/>
          <w:szCs w:val="21"/>
        </w:rPr>
        <w:t>本产品保险期间</w:t>
      </w:r>
      <w:r>
        <w:rPr>
          <w:rStyle w:val="11"/>
          <w:rFonts w:hint="eastAsia" w:ascii="宋体" w:hAnsi="宋体" w:cs="宋体"/>
          <w:i w:val="0"/>
          <w:caps w:val="0"/>
          <w:color w:val="auto"/>
          <w:spacing w:val="0"/>
          <w:sz w:val="21"/>
          <w:szCs w:val="21"/>
          <w:lang w:eastAsia="zh-CN"/>
        </w:rPr>
        <w:t>不超过一年</w:t>
      </w:r>
      <w:r>
        <w:rPr>
          <w:rStyle w:val="11"/>
          <w:rFonts w:hint="eastAsia" w:ascii="宋体" w:hAnsi="宋体" w:eastAsia="宋体" w:cs="宋体"/>
          <w:i w:val="0"/>
          <w:caps w:val="0"/>
          <w:color w:val="333333"/>
          <w:spacing w:val="0"/>
          <w:sz w:val="21"/>
          <w:szCs w:val="21"/>
        </w:rPr>
        <w:t>。保险期间届满，投保人需要重新向保险公司申请投保本产品，交纳保险费，并获得新的保险合同。</w:t>
      </w:r>
    </w:p>
    <w:p>
      <w:pPr>
        <w:pStyle w:val="21"/>
        <w:keepNext w:val="0"/>
        <w:keepLines w:val="0"/>
        <w:pageBreakBefore w:val="0"/>
        <w:kinsoku/>
        <w:wordWrap/>
        <w:overflowPunct/>
        <w:topLinePunct w:val="0"/>
        <w:bidi w:val="0"/>
        <w:spacing w:line="360" w:lineRule="auto"/>
        <w:ind w:firstLine="386" w:firstLineChars="184"/>
        <w:rPr>
          <w:rFonts w:hint="eastAsia" w:ascii="宋体" w:hAnsi="宋体" w:eastAsia="宋体" w:cs="宋体"/>
          <w:kern w:val="0"/>
          <w:szCs w:val="21"/>
        </w:rPr>
      </w:pPr>
    </w:p>
    <w:p>
      <w:pPr>
        <w:pStyle w:val="21"/>
        <w:keepNext w:val="0"/>
        <w:keepLines w:val="0"/>
        <w:pageBreakBefore w:val="0"/>
        <w:kinsoku/>
        <w:wordWrap/>
        <w:overflowPunct/>
        <w:topLinePunct w:val="0"/>
        <w:bidi w:val="0"/>
        <w:spacing w:line="360" w:lineRule="auto"/>
        <w:ind w:firstLine="0" w:firstLineChars="0"/>
        <w:jc w:val="center"/>
        <w:rPr>
          <w:rFonts w:hint="eastAsia" w:ascii="宋体" w:hAnsi="宋体" w:eastAsia="宋体" w:cs="宋体"/>
        </w:rPr>
      </w:pPr>
      <w:r>
        <w:rPr>
          <w:rFonts w:hint="eastAsia" w:ascii="宋体" w:hAnsi="宋体" w:eastAsia="宋体" w:cs="宋体"/>
          <w:b/>
          <w:bCs/>
        </w:rPr>
        <w:t>续保</w:t>
      </w:r>
    </w:p>
    <w:p>
      <w:pPr>
        <w:pStyle w:val="22"/>
        <w:keepNext w:val="0"/>
        <w:keepLines w:val="0"/>
        <w:pageBreakBefore w:val="0"/>
        <w:widowControl/>
        <w:kinsoku/>
        <w:wordWrap/>
        <w:overflowPunct/>
        <w:topLinePunct w:val="0"/>
        <w:autoSpaceDE w:val="0"/>
        <w:autoSpaceDN w:val="0"/>
        <w:bidi w:val="0"/>
        <w:adjustRightInd w:val="0"/>
        <w:spacing w:line="360" w:lineRule="auto"/>
        <w:ind w:firstLine="420" w:firstLineChars="199"/>
        <w:jc w:val="left"/>
        <w:textAlignment w:val="center"/>
        <w:rPr>
          <w:rFonts w:hint="eastAsia" w:ascii="宋体" w:hAnsi="宋体" w:eastAsia="宋体" w:cs="宋体"/>
          <w:kern w:val="0"/>
          <w:szCs w:val="21"/>
        </w:rPr>
      </w:pPr>
      <w:r>
        <w:rPr>
          <w:rFonts w:hint="eastAsia" w:ascii="宋体" w:hAnsi="宋体" w:eastAsia="宋体" w:cs="宋体"/>
          <w:b/>
          <w:bCs/>
          <w:kern w:val="0"/>
          <w:szCs w:val="21"/>
        </w:rPr>
        <w:t>第十条</w:t>
      </w:r>
      <w:r>
        <w:rPr>
          <w:rFonts w:hint="eastAsia" w:ascii="宋体" w:hAnsi="宋体" w:eastAsia="宋体" w:cs="宋体"/>
          <w:kern w:val="0"/>
          <w:szCs w:val="21"/>
        </w:rPr>
        <w:t xml:space="preserve"> 在本合同到期日前，被保险人在保险期间内未发生本合同定义的重大疾病（无论一种或者多种），如果投保人向保险人提出续保申请，经保险人同意，投保人按续保当时被保险人的保障内容、年龄、性别所对应的费率和本合同约定的保险费交纳方式交纳相应的续保保险费后，保险人将根据本合同的约定承担相应的保险责任。续保合同不计算等待期。</w:t>
      </w:r>
    </w:p>
    <w:p>
      <w:pPr>
        <w:keepNext w:val="0"/>
        <w:keepLines w:val="0"/>
        <w:pageBreakBefore w:val="0"/>
        <w:kinsoku/>
        <w:wordWrap/>
        <w:overflowPunct/>
        <w:topLinePunct w:val="0"/>
        <w:autoSpaceDE w:val="0"/>
        <w:autoSpaceDN w:val="0"/>
        <w:bidi w:val="0"/>
        <w:adjustRightInd w:val="0"/>
        <w:spacing w:line="360" w:lineRule="auto"/>
        <w:ind w:firstLine="420" w:firstLineChars="199"/>
        <w:jc w:val="left"/>
        <w:rPr>
          <w:rFonts w:hint="eastAsia" w:ascii="宋体" w:hAnsi="宋体" w:eastAsia="宋体" w:cs="宋体"/>
          <w:b/>
          <w:kern w:val="0"/>
          <w:szCs w:val="21"/>
        </w:rPr>
      </w:pPr>
      <w:r>
        <w:rPr>
          <w:rFonts w:hint="eastAsia" w:ascii="宋体" w:hAnsi="宋体" w:eastAsia="宋体" w:cs="宋体"/>
          <w:b/>
          <w:bCs/>
          <w:kern w:val="0"/>
          <w:szCs w:val="21"/>
        </w:rPr>
        <w:t>本合同为非保证续保合同</w:t>
      </w:r>
      <w:r>
        <w:rPr>
          <w:rFonts w:hint="eastAsia" w:ascii="宋体" w:hAnsi="宋体" w:eastAsia="宋体" w:cs="宋体"/>
          <w:kern w:val="0"/>
          <w:szCs w:val="21"/>
        </w:rPr>
        <w:t>。</w:t>
      </w:r>
      <w:r>
        <w:rPr>
          <w:rFonts w:hint="eastAsia" w:ascii="宋体" w:hAnsi="宋体" w:eastAsia="宋体" w:cs="宋体"/>
          <w:b/>
          <w:kern w:val="0"/>
          <w:szCs w:val="21"/>
        </w:rPr>
        <w:t>投保人的续保申请须经保险人审核同意。投保人申请续保时，保险人有权对费率进行调整。在投保人接受费率调整的前提下，保险人方可为投保人办理续保手续。</w:t>
      </w:r>
    </w:p>
    <w:p>
      <w:pPr>
        <w:keepNext w:val="0"/>
        <w:keepLines w:val="0"/>
        <w:pageBreakBefore w:val="0"/>
        <w:kinsoku/>
        <w:wordWrap/>
        <w:overflowPunct/>
        <w:topLinePunct w:val="0"/>
        <w:autoSpaceDE w:val="0"/>
        <w:autoSpaceDN w:val="0"/>
        <w:bidi w:val="0"/>
        <w:adjustRightInd w:val="0"/>
        <w:spacing w:line="360" w:lineRule="auto"/>
        <w:ind w:firstLine="420" w:firstLineChars="199"/>
        <w:jc w:val="left"/>
        <w:rPr>
          <w:rFonts w:hint="eastAsia" w:ascii="宋体" w:hAnsi="宋体" w:eastAsia="宋体" w:cs="宋体"/>
          <w:b/>
          <w:bCs/>
          <w:kern w:val="0"/>
          <w:szCs w:val="21"/>
        </w:rPr>
      </w:pPr>
      <w:r>
        <w:rPr>
          <w:rFonts w:hint="eastAsia" w:ascii="宋体" w:hAnsi="宋体" w:eastAsia="宋体" w:cs="宋体"/>
          <w:b/>
          <w:bCs/>
          <w:kern w:val="0"/>
          <w:szCs w:val="21"/>
        </w:rPr>
        <w:t>当发生下列情形之一的，保险人不再接受投保人的续保申请或重新投保：</w:t>
      </w:r>
    </w:p>
    <w:p>
      <w:pPr>
        <w:keepNext w:val="0"/>
        <w:keepLines w:val="0"/>
        <w:pageBreakBefore w:val="0"/>
        <w:kinsoku/>
        <w:wordWrap/>
        <w:overflowPunct/>
        <w:topLinePunct w:val="0"/>
        <w:autoSpaceDE w:val="0"/>
        <w:autoSpaceDN w:val="0"/>
        <w:bidi w:val="0"/>
        <w:adjustRightInd w:val="0"/>
        <w:spacing w:line="360" w:lineRule="auto"/>
        <w:ind w:firstLine="420" w:firstLineChars="199"/>
        <w:jc w:val="left"/>
        <w:rPr>
          <w:rFonts w:hint="eastAsia" w:ascii="宋体" w:hAnsi="宋体" w:eastAsia="宋体" w:cs="宋体"/>
          <w:b/>
          <w:bCs/>
          <w:kern w:val="0"/>
          <w:szCs w:val="21"/>
          <w:highlight w:val="none"/>
        </w:rPr>
      </w:pPr>
      <w:r>
        <w:rPr>
          <w:rFonts w:hint="eastAsia" w:ascii="宋体" w:hAnsi="宋体" w:eastAsia="宋体" w:cs="宋体"/>
          <w:b/>
          <w:bCs/>
          <w:kern w:val="0"/>
          <w:szCs w:val="21"/>
        </w:rPr>
        <w:t>（一）续保时被保险</w:t>
      </w:r>
      <w:r>
        <w:rPr>
          <w:rFonts w:hint="eastAsia" w:ascii="宋体" w:hAnsi="宋体" w:eastAsia="宋体" w:cs="宋体"/>
          <w:b/>
          <w:bCs/>
          <w:kern w:val="0"/>
          <w:szCs w:val="21"/>
          <w:highlight w:val="none"/>
        </w:rPr>
        <w:t>人的年龄超过</w:t>
      </w:r>
      <w:r>
        <w:rPr>
          <w:rFonts w:hint="eastAsia" w:ascii="宋体" w:hAnsi="宋体" w:eastAsia="宋体" w:cs="宋体"/>
          <w:b/>
          <w:bCs/>
          <w:kern w:val="0"/>
          <w:szCs w:val="21"/>
          <w:highlight w:val="none"/>
          <w:lang w:val="en-US" w:eastAsia="zh-CN"/>
        </w:rPr>
        <w:t>69</w:t>
      </w:r>
      <w:r>
        <w:rPr>
          <w:rFonts w:hint="eastAsia" w:ascii="宋体" w:hAnsi="宋体" w:eastAsia="宋体" w:cs="宋体"/>
          <w:b/>
          <w:bCs/>
          <w:kern w:val="0"/>
          <w:szCs w:val="21"/>
          <w:highlight w:val="none"/>
        </w:rPr>
        <w:t>周岁；</w:t>
      </w:r>
    </w:p>
    <w:p>
      <w:pPr>
        <w:keepNext w:val="0"/>
        <w:keepLines w:val="0"/>
        <w:pageBreakBefore w:val="0"/>
        <w:kinsoku/>
        <w:wordWrap/>
        <w:overflowPunct/>
        <w:topLinePunct w:val="0"/>
        <w:autoSpaceDE w:val="0"/>
        <w:autoSpaceDN w:val="0"/>
        <w:bidi w:val="0"/>
        <w:adjustRightInd w:val="0"/>
        <w:spacing w:line="360" w:lineRule="auto"/>
        <w:ind w:firstLine="420" w:firstLineChars="199"/>
        <w:jc w:val="left"/>
        <w:rPr>
          <w:rFonts w:hint="eastAsia" w:ascii="宋体" w:hAnsi="宋体" w:eastAsia="宋体" w:cs="宋体"/>
          <w:b/>
          <w:bCs/>
          <w:kern w:val="0"/>
          <w:szCs w:val="21"/>
        </w:rPr>
      </w:pPr>
      <w:r>
        <w:rPr>
          <w:rFonts w:hint="eastAsia" w:ascii="宋体" w:hAnsi="宋体" w:eastAsia="宋体" w:cs="宋体"/>
          <w:b/>
          <w:bCs/>
          <w:kern w:val="0"/>
          <w:szCs w:val="21"/>
        </w:rPr>
        <w:t>（二）被保险人身故；</w:t>
      </w:r>
    </w:p>
    <w:p>
      <w:pPr>
        <w:keepNext w:val="0"/>
        <w:keepLines w:val="0"/>
        <w:pageBreakBefore w:val="0"/>
        <w:kinsoku/>
        <w:wordWrap/>
        <w:overflowPunct/>
        <w:topLinePunct w:val="0"/>
        <w:autoSpaceDE w:val="0"/>
        <w:autoSpaceDN w:val="0"/>
        <w:bidi w:val="0"/>
        <w:adjustRightInd w:val="0"/>
        <w:spacing w:line="360" w:lineRule="auto"/>
        <w:ind w:firstLine="420" w:firstLineChars="199"/>
        <w:jc w:val="left"/>
        <w:rPr>
          <w:rFonts w:hint="eastAsia" w:ascii="宋体" w:hAnsi="宋体" w:eastAsia="宋体" w:cs="宋体"/>
          <w:b/>
          <w:bCs/>
          <w:kern w:val="0"/>
          <w:szCs w:val="21"/>
        </w:rPr>
      </w:pPr>
      <w:r>
        <w:rPr>
          <w:rFonts w:hint="eastAsia" w:ascii="宋体" w:hAnsi="宋体" w:eastAsia="宋体" w:cs="宋体"/>
          <w:b/>
          <w:bCs/>
          <w:kern w:val="0"/>
          <w:szCs w:val="21"/>
        </w:rPr>
        <w:t>（三）本合同在申请续保时已因其他条款所列情况而导致效力终止；</w:t>
      </w:r>
    </w:p>
    <w:p>
      <w:pPr>
        <w:keepNext w:val="0"/>
        <w:keepLines w:val="0"/>
        <w:pageBreakBefore w:val="0"/>
        <w:kinsoku/>
        <w:wordWrap/>
        <w:overflowPunct/>
        <w:topLinePunct w:val="0"/>
        <w:autoSpaceDE w:val="0"/>
        <w:autoSpaceDN w:val="0"/>
        <w:bidi w:val="0"/>
        <w:adjustRightInd w:val="0"/>
        <w:spacing w:line="360" w:lineRule="auto"/>
        <w:ind w:firstLine="420" w:firstLineChars="199"/>
        <w:jc w:val="left"/>
        <w:rPr>
          <w:rFonts w:hint="eastAsia" w:ascii="宋体" w:hAnsi="宋体" w:eastAsia="宋体" w:cs="宋体"/>
          <w:b/>
          <w:bCs/>
          <w:kern w:val="0"/>
          <w:szCs w:val="21"/>
        </w:rPr>
      </w:pPr>
      <w:r>
        <w:rPr>
          <w:rFonts w:hint="eastAsia" w:ascii="宋体" w:hAnsi="宋体" w:eastAsia="宋体" w:cs="宋体"/>
          <w:b/>
          <w:bCs/>
          <w:kern w:val="0"/>
          <w:szCs w:val="21"/>
        </w:rPr>
        <w:t>（四）不如实告知、欺诈等不符合续保条件的情形；</w:t>
      </w:r>
    </w:p>
    <w:p>
      <w:pPr>
        <w:keepNext w:val="0"/>
        <w:keepLines w:val="0"/>
        <w:pageBreakBefore w:val="0"/>
        <w:kinsoku/>
        <w:wordWrap/>
        <w:overflowPunct/>
        <w:topLinePunct w:val="0"/>
        <w:autoSpaceDE w:val="0"/>
        <w:autoSpaceDN w:val="0"/>
        <w:bidi w:val="0"/>
        <w:adjustRightInd w:val="0"/>
        <w:spacing w:line="360" w:lineRule="auto"/>
        <w:ind w:firstLine="420" w:firstLineChars="199"/>
        <w:jc w:val="left"/>
        <w:rPr>
          <w:rFonts w:hint="eastAsia" w:ascii="宋体" w:hAnsi="宋体" w:eastAsia="宋体" w:cs="宋体"/>
          <w:b/>
          <w:bCs/>
          <w:kern w:val="0"/>
          <w:szCs w:val="21"/>
        </w:rPr>
      </w:pPr>
      <w:r>
        <w:rPr>
          <w:rFonts w:hint="eastAsia" w:ascii="宋体" w:hAnsi="宋体" w:eastAsia="宋体" w:cs="宋体"/>
          <w:b/>
          <w:bCs/>
          <w:kern w:val="0"/>
          <w:szCs w:val="21"/>
        </w:rPr>
        <w:t>（五）本合同统一停售，保险人不再接受投保人续保本合同。</w:t>
      </w:r>
    </w:p>
    <w:p>
      <w:pPr>
        <w:keepNext w:val="0"/>
        <w:keepLines w:val="0"/>
        <w:pageBreakBefore w:val="0"/>
        <w:kinsoku/>
        <w:wordWrap/>
        <w:overflowPunct/>
        <w:topLinePunct w:val="0"/>
        <w:bidi w:val="0"/>
        <w:spacing w:line="360" w:lineRule="auto"/>
        <w:ind w:firstLine="417" w:firstLineChars="199"/>
        <w:rPr>
          <w:rFonts w:hint="eastAsia" w:ascii="宋体" w:hAnsi="宋体" w:eastAsia="宋体" w:cs="宋体"/>
        </w:rPr>
      </w:pPr>
    </w:p>
    <w:p>
      <w:pPr>
        <w:pStyle w:val="16"/>
        <w:keepNext w:val="0"/>
        <w:keepLines w:val="0"/>
        <w:pageBreakBefore w:val="0"/>
        <w:kinsoku/>
        <w:wordWrap/>
        <w:overflowPunct/>
        <w:topLinePunct w:val="0"/>
        <w:bidi w:val="0"/>
        <w:spacing w:line="360" w:lineRule="auto"/>
        <w:ind w:left="0" w:leftChars="0" w:firstLine="0" w:firstLineChars="0"/>
        <w:jc w:val="center"/>
        <w:rPr>
          <w:rFonts w:hint="eastAsia" w:ascii="宋体" w:hAnsi="宋体" w:eastAsia="宋体" w:cs="宋体"/>
          <w:szCs w:val="21"/>
        </w:rPr>
      </w:pPr>
      <w:r>
        <w:rPr>
          <w:rFonts w:hint="eastAsia" w:ascii="宋体" w:hAnsi="宋体" w:eastAsia="宋体" w:cs="宋体"/>
          <w:b/>
          <w:szCs w:val="21"/>
        </w:rPr>
        <w:t>保险人义务</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b/>
          <w:szCs w:val="21"/>
        </w:rPr>
      </w:pPr>
      <w:r>
        <w:rPr>
          <w:rFonts w:hint="eastAsia" w:ascii="宋体" w:hAnsi="宋体" w:eastAsia="宋体" w:cs="宋体"/>
          <w:b/>
          <w:bCs/>
          <w:szCs w:val="21"/>
        </w:rPr>
        <w:t>第十一条</w:t>
      </w:r>
      <w:r>
        <w:rPr>
          <w:rFonts w:hint="eastAsia" w:ascii="宋体" w:hAnsi="宋体" w:eastAsia="宋体" w:cs="宋体"/>
          <w:szCs w:val="21"/>
        </w:rPr>
        <w:t xml:space="preserve"> 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第十二条</w:t>
      </w:r>
      <w:r>
        <w:rPr>
          <w:rFonts w:hint="eastAsia" w:ascii="宋体" w:hAnsi="宋体" w:eastAsia="宋体" w:cs="宋体"/>
          <w:szCs w:val="21"/>
        </w:rPr>
        <w:t xml:space="preserve"> 本保险合同成立后，保险人应当及时向投保人签发保险单或其他保险凭证。</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第十三条</w:t>
      </w:r>
      <w:r>
        <w:rPr>
          <w:rFonts w:hint="eastAsia" w:ascii="宋体" w:hAnsi="宋体" w:eastAsia="宋体" w:cs="宋体"/>
          <w:szCs w:val="21"/>
        </w:rPr>
        <w:t xml:space="preserve"> 保险人依据第十九条、二十条所取得的保险合同解除权，自保险人知道有解除事由之日起，超过三十日不行使而消灭。自保险合同成立之日起超过二年的，保险人不得解除合同；发生保险事故的，保险人承担给付保险金责任。</w:t>
      </w:r>
    </w:p>
    <w:p>
      <w:pPr>
        <w:keepNext w:val="0"/>
        <w:keepLines w:val="0"/>
        <w:pageBreakBefore w:val="0"/>
        <w:kinsoku/>
        <w:wordWrap/>
        <w:overflowPunct/>
        <w:topLinePunct w:val="0"/>
        <w:bidi w:val="0"/>
        <w:adjustRightInd w:val="0"/>
        <w:snapToGrid w:val="0"/>
        <w:spacing w:line="360" w:lineRule="auto"/>
        <w:ind w:firstLine="420" w:firstLineChars="200"/>
        <w:rPr>
          <w:rStyle w:val="24"/>
          <w:rFonts w:hint="eastAsia" w:ascii="宋体" w:hAnsi="宋体" w:eastAsia="宋体" w:cs="宋体"/>
          <w:szCs w:val="21"/>
        </w:rPr>
      </w:pPr>
      <w:r>
        <w:rPr>
          <w:rStyle w:val="24"/>
          <w:rFonts w:hint="eastAsia" w:ascii="宋体" w:hAnsi="宋体" w:eastAsia="宋体" w:cs="宋体"/>
          <w:szCs w:val="21"/>
        </w:rPr>
        <w:t>保险人在合同订立时已经知道投保人未如实告知的情况的，保险人不得解除合同；发生保险事故的，保险人应当承担给付保险金责任。</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第十四条</w:t>
      </w:r>
      <w:r>
        <w:rPr>
          <w:rFonts w:hint="eastAsia" w:ascii="宋体" w:hAnsi="宋体" w:eastAsia="宋体" w:cs="宋体"/>
          <w:szCs w:val="21"/>
        </w:rPr>
        <w:t xml:space="preserve"> 保险人按照第二十四条的约定，认为投保人、被保险人或者受益人提供的有关索赔的证明和资料不完整的，应当及时一次性通知投保人、被保险人或者受益人补充提供。</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第十五条</w:t>
      </w:r>
      <w:r>
        <w:rPr>
          <w:rFonts w:hint="eastAsia" w:ascii="宋体" w:hAnsi="宋体" w:eastAsia="宋体" w:cs="宋体"/>
          <w:szCs w:val="21"/>
        </w:rPr>
        <w:t xml:space="preserve"> 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24"/>
          <w:rFonts w:hint="eastAsia" w:ascii="宋体" w:hAnsi="宋体" w:eastAsia="宋体" w:cs="宋体"/>
          <w:szCs w:val="21"/>
        </w:rPr>
        <w:t>对不属于保险责任的，应当自作出核定之日起三日内向被保险人</w:t>
      </w:r>
      <w:r>
        <w:rPr>
          <w:rFonts w:hint="eastAsia" w:ascii="宋体" w:hAnsi="宋体" w:eastAsia="宋体" w:cs="宋体"/>
          <w:szCs w:val="21"/>
        </w:rPr>
        <w:t>或者受益人</w:t>
      </w:r>
      <w:r>
        <w:rPr>
          <w:rStyle w:val="24"/>
          <w:rFonts w:hint="eastAsia" w:ascii="宋体" w:hAnsi="宋体" w:eastAsia="宋体" w:cs="宋体"/>
          <w:szCs w:val="21"/>
        </w:rPr>
        <w:t>发出拒绝给付保险金通知书，并说明理由</w:t>
      </w:r>
      <w:r>
        <w:rPr>
          <w:rFonts w:hint="eastAsia" w:ascii="宋体" w:hAnsi="宋体" w:eastAsia="宋体" w:cs="宋体"/>
          <w:szCs w:val="21"/>
        </w:rPr>
        <w:t>。</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第十六条</w:t>
      </w:r>
      <w:r>
        <w:rPr>
          <w:rFonts w:hint="eastAsia" w:ascii="宋体" w:hAnsi="宋体" w:eastAsia="宋体" w:cs="宋体"/>
          <w:szCs w:val="21"/>
        </w:rPr>
        <w:t xml:space="preserve"> 保险人自收到给付保险金的请求和有关证明、资料之日起六十日内，对其赔偿保险金的数额不能确定的，应当根据已有证明和资料可以确定的数额先予支付；保险人最终确定给付的数额后，应当支付相应的差额。 </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第十七条</w:t>
      </w:r>
      <w:r>
        <w:rPr>
          <w:rFonts w:hint="eastAsia" w:ascii="宋体" w:hAnsi="宋体" w:eastAsia="宋体" w:cs="宋体"/>
          <w:szCs w:val="21"/>
        </w:rPr>
        <w:t xml:space="preserve">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合同。</w:t>
      </w:r>
    </w:p>
    <w:p>
      <w:pPr>
        <w:pStyle w:val="15"/>
        <w:keepNext w:val="0"/>
        <w:keepLines w:val="0"/>
        <w:pageBreakBefore w:val="0"/>
        <w:kinsoku/>
        <w:wordWrap/>
        <w:overflowPunct/>
        <w:topLinePunct w:val="0"/>
        <w:bidi w:val="0"/>
        <w:spacing w:line="360" w:lineRule="auto"/>
        <w:ind w:left="0" w:leftChars="0" w:firstLine="0" w:firstLineChars="0"/>
        <w:jc w:val="center"/>
        <w:rPr>
          <w:rFonts w:hint="eastAsia" w:ascii="宋体" w:hAnsi="宋体" w:eastAsia="宋体" w:cs="宋体"/>
          <w:b/>
          <w:szCs w:val="21"/>
        </w:rPr>
      </w:pPr>
    </w:p>
    <w:p>
      <w:pPr>
        <w:pStyle w:val="15"/>
        <w:keepNext w:val="0"/>
        <w:keepLines w:val="0"/>
        <w:pageBreakBefore w:val="0"/>
        <w:kinsoku/>
        <w:wordWrap/>
        <w:overflowPunct/>
        <w:topLinePunct w:val="0"/>
        <w:bidi w:val="0"/>
        <w:spacing w:line="360" w:lineRule="auto"/>
        <w:ind w:left="0" w:leftChars="0" w:firstLine="0" w:firstLineChars="0"/>
        <w:jc w:val="center"/>
        <w:rPr>
          <w:rFonts w:hint="eastAsia" w:ascii="宋体" w:hAnsi="宋体" w:eastAsia="宋体" w:cs="宋体"/>
          <w:b/>
          <w:bCs/>
          <w:szCs w:val="21"/>
        </w:rPr>
      </w:pPr>
      <w:r>
        <w:rPr>
          <w:rFonts w:hint="eastAsia" w:ascii="宋体" w:hAnsi="宋体" w:eastAsia="宋体" w:cs="宋体"/>
          <w:b/>
          <w:szCs w:val="21"/>
        </w:rPr>
        <w:t>投保人、被保险人义务</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b/>
          <w:bCs/>
          <w:szCs w:val="21"/>
          <w:highlight w:val="none"/>
        </w:rPr>
      </w:pPr>
      <w:bookmarkStart w:id="0" w:name="_Hlk27831703"/>
      <w:r>
        <w:rPr>
          <w:rFonts w:hint="eastAsia" w:ascii="宋体" w:hAnsi="宋体" w:eastAsia="宋体" w:cs="宋体"/>
          <w:b/>
          <w:bCs/>
          <w:szCs w:val="21"/>
          <w:highlight w:val="none"/>
        </w:rPr>
        <w:t>第十八条</w:t>
      </w:r>
      <w:r>
        <w:rPr>
          <w:rFonts w:hint="eastAsia" w:ascii="宋体" w:hAnsi="宋体" w:eastAsia="宋体" w:cs="宋体"/>
          <w:szCs w:val="21"/>
          <w:highlight w:val="none"/>
        </w:rPr>
        <w:t xml:space="preserve"> </w:t>
      </w:r>
      <w:bookmarkEnd w:id="0"/>
      <w:r>
        <w:rPr>
          <w:rFonts w:hint="eastAsia" w:ascii="宋体" w:hAnsi="宋体" w:eastAsia="宋体" w:cs="宋体"/>
          <w:szCs w:val="21"/>
          <w:highlight w:val="none"/>
        </w:rPr>
        <w:t>除另有约定外，投保人应当在保险合同成立时交清保险费。</w:t>
      </w:r>
      <w:r>
        <w:rPr>
          <w:rFonts w:hint="eastAsia" w:ascii="宋体" w:hAnsi="宋体" w:eastAsia="宋体" w:cs="宋体"/>
          <w:b/>
          <w:bCs/>
          <w:szCs w:val="21"/>
          <w:highlight w:val="none"/>
          <w:lang w:eastAsia="zh-CN"/>
        </w:rPr>
        <w:t>若投保人</w:t>
      </w:r>
      <w:r>
        <w:rPr>
          <w:rFonts w:hint="eastAsia" w:ascii="宋体" w:hAnsi="宋体" w:eastAsia="宋体" w:cs="宋体"/>
          <w:b/>
          <w:bCs/>
          <w:szCs w:val="21"/>
          <w:highlight w:val="none"/>
        </w:rPr>
        <w:t>未按约定及时足额交付</w:t>
      </w:r>
      <w:r>
        <w:rPr>
          <w:rFonts w:hint="eastAsia" w:ascii="宋体" w:hAnsi="宋体" w:eastAsia="宋体" w:cs="宋体"/>
          <w:b/>
          <w:bCs/>
          <w:szCs w:val="21"/>
          <w:highlight w:val="none"/>
          <w:lang w:eastAsia="zh-CN"/>
        </w:rPr>
        <w:t>保费</w:t>
      </w:r>
      <w:r>
        <w:rPr>
          <w:rFonts w:hint="eastAsia" w:ascii="宋体" w:hAnsi="宋体" w:eastAsia="宋体" w:cs="宋体"/>
          <w:b/>
          <w:bCs/>
          <w:szCs w:val="21"/>
          <w:highlight w:val="none"/>
        </w:rPr>
        <w:t>，</w:t>
      </w:r>
      <w:r>
        <w:rPr>
          <w:rFonts w:hint="eastAsia" w:ascii="宋体" w:hAnsi="宋体" w:eastAsia="宋体" w:cs="宋体"/>
          <w:b/>
          <w:bCs/>
          <w:szCs w:val="21"/>
          <w:highlight w:val="none"/>
          <w:lang w:eastAsia="zh-CN"/>
        </w:rPr>
        <w:t>则保险合同不生效。</w:t>
      </w:r>
      <w:bookmarkStart w:id="3" w:name="_GoBack"/>
      <w:bookmarkEnd w:id="3"/>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highlight w:val="none"/>
        </w:rPr>
      </w:pPr>
      <w:r>
        <w:rPr>
          <w:rFonts w:hint="eastAsia" w:ascii="宋体" w:hAnsi="宋体" w:eastAsia="宋体" w:cs="宋体"/>
          <w:b/>
          <w:bCs/>
          <w:szCs w:val="21"/>
          <w:highlight w:val="none"/>
        </w:rPr>
        <w:t>第十九条</w:t>
      </w:r>
      <w:r>
        <w:rPr>
          <w:rFonts w:hint="eastAsia" w:ascii="宋体" w:hAnsi="宋体" w:eastAsia="宋体" w:cs="宋体"/>
          <w:szCs w:val="21"/>
          <w:highlight w:val="none"/>
        </w:rPr>
        <w:t xml:space="preserve"> 订立保险合同，保险人就被保险人的有关情况提出询问的，投保人应当如实告知。</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szCs w:val="21"/>
        </w:rPr>
      </w:pPr>
      <w:r>
        <w:rPr>
          <w:rFonts w:hint="eastAsia" w:ascii="宋体" w:hAnsi="宋体" w:eastAsia="宋体" w:cs="宋体"/>
          <w:b/>
          <w:szCs w:val="21"/>
        </w:rPr>
        <w:t>投保人故意或者因重大过失未履行前款规定的义务，足以影响保险人决定是否同意承保或者提高保险费率的，保险人有权解除本合同。</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szCs w:val="21"/>
        </w:rPr>
      </w:pPr>
      <w:r>
        <w:rPr>
          <w:rFonts w:hint="eastAsia" w:ascii="宋体" w:hAnsi="宋体" w:eastAsia="宋体" w:cs="宋体"/>
          <w:b/>
          <w:szCs w:val="21"/>
        </w:rPr>
        <w:t>投保人故意不履行如实告知义务的，保险人对于合同解除前发生的保险事故，不承担给付保险金责任，并不退还保险费。</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szCs w:val="21"/>
        </w:rPr>
      </w:pPr>
      <w:r>
        <w:rPr>
          <w:rFonts w:hint="eastAsia" w:ascii="宋体" w:hAnsi="宋体" w:eastAsia="宋体" w:cs="宋体"/>
          <w:b/>
          <w:szCs w:val="21"/>
        </w:rPr>
        <w:t>投保人因重大过失未履行如实告知义务，对保险事故的发生有严重影响的，保险人对于合同解除前发生的保险事故，不承担给付保险金责任，但应当退还保险费。</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第二十条</w:t>
      </w:r>
      <w:r>
        <w:rPr>
          <w:rFonts w:hint="eastAsia" w:ascii="宋体" w:hAnsi="宋体" w:eastAsia="宋体" w:cs="宋体"/>
          <w:szCs w:val="21"/>
        </w:rPr>
        <w:t xml:space="preserve"> 投保人申请投保时，应按被保险人的周岁年龄和性别填写，如果发生错误按照下列方式办理：</w:t>
      </w:r>
    </w:p>
    <w:p>
      <w:pPr>
        <w:pStyle w:val="15"/>
        <w:keepNext w:val="0"/>
        <w:keepLines w:val="0"/>
        <w:pageBreakBefore w:val="0"/>
        <w:kinsoku/>
        <w:wordWrap/>
        <w:overflowPunct/>
        <w:topLinePunct w:val="0"/>
        <w:bidi w:val="0"/>
        <w:spacing w:line="360" w:lineRule="auto"/>
        <w:ind w:left="0" w:leftChars="0" w:firstLine="422"/>
        <w:rPr>
          <w:rFonts w:hint="eastAsia" w:ascii="宋体" w:hAnsi="宋体" w:eastAsia="宋体" w:cs="宋体"/>
          <w:b/>
          <w:bCs/>
          <w:szCs w:val="21"/>
        </w:rPr>
      </w:pPr>
      <w:r>
        <w:rPr>
          <w:rFonts w:hint="eastAsia" w:ascii="宋体" w:hAnsi="宋体" w:eastAsia="宋体" w:cs="宋体"/>
          <w:b/>
          <w:bCs/>
          <w:szCs w:val="21"/>
        </w:rPr>
        <w:t>（一）投保人申报的被保险人年龄不真实，并且其真实年龄不符合本合同约定投保年龄限制的，保险人有权解除本合同，并向投保人退还未满期保险费（见释义</w:t>
      </w:r>
      <w:r>
        <w:rPr>
          <w:rFonts w:hint="eastAsia" w:ascii="宋体" w:hAnsi="宋体" w:eastAsia="宋体" w:cs="宋体"/>
          <w:b/>
          <w:bCs/>
          <w:szCs w:val="21"/>
          <w:lang w:val="en-US" w:eastAsia="zh-CN"/>
        </w:rPr>
        <w:t>1</w:t>
      </w:r>
      <w:r>
        <w:rPr>
          <w:rFonts w:hint="eastAsia" w:ascii="宋体" w:hAnsi="宋体" w:cs="宋体"/>
          <w:b/>
          <w:bCs/>
          <w:szCs w:val="21"/>
          <w:lang w:val="en-US" w:eastAsia="zh-CN"/>
        </w:rPr>
        <w:t>6</w:t>
      </w:r>
      <w:r>
        <w:rPr>
          <w:rFonts w:hint="eastAsia" w:ascii="宋体" w:hAnsi="宋体" w:eastAsia="宋体" w:cs="宋体"/>
          <w:b/>
          <w:bCs/>
          <w:szCs w:val="21"/>
        </w:rPr>
        <w:t>）。对于本合同解除前发生的保险事故，保险人不承担给付保险金的责任。</w:t>
      </w:r>
    </w:p>
    <w:p>
      <w:pPr>
        <w:pStyle w:val="15"/>
        <w:keepNext w:val="0"/>
        <w:keepLines w:val="0"/>
        <w:pageBreakBefore w:val="0"/>
        <w:kinsoku/>
        <w:wordWrap/>
        <w:overflowPunct/>
        <w:topLinePunct w:val="0"/>
        <w:bidi w:val="0"/>
        <w:spacing w:line="360" w:lineRule="auto"/>
        <w:ind w:left="0" w:leftChars="0" w:firstLine="422"/>
        <w:rPr>
          <w:rFonts w:hint="eastAsia" w:ascii="宋体" w:hAnsi="宋体" w:eastAsia="宋体" w:cs="宋体"/>
          <w:b/>
          <w:bCs/>
          <w:szCs w:val="21"/>
        </w:rPr>
      </w:pPr>
      <w:r>
        <w:rPr>
          <w:rFonts w:hint="eastAsia" w:ascii="宋体" w:hAnsi="宋体" w:eastAsia="宋体" w:cs="宋体"/>
          <w:b/>
          <w:bCs/>
          <w:szCs w:val="21"/>
        </w:rPr>
        <w:t>（二）投保人申报的被保险人年龄或者性别不真实，致使投保人实交保险费少于应交保险费的，保险人有权更正并要求投保人补交保险费。如果已经发生保险事故，在给付保险金时按实交保险费和应交保险费的比例给付。</w:t>
      </w:r>
    </w:p>
    <w:p>
      <w:pPr>
        <w:pStyle w:val="15"/>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（三）投保人申报的被保险人年龄或者性别不真实，致使投保人实交保险费多于应交保险费的，保险人会将多收的保险费无息退还给投保人。</w:t>
      </w:r>
    </w:p>
    <w:p>
      <w:pPr>
        <w:pStyle w:val="15"/>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b/>
          <w:bCs/>
          <w:szCs w:val="21"/>
        </w:rPr>
        <w:t>第二十</w:t>
      </w:r>
      <w:r>
        <w:rPr>
          <w:rFonts w:hint="eastAsia" w:ascii="宋体" w:hAnsi="宋体" w:eastAsia="宋体" w:cs="宋体"/>
          <w:b/>
          <w:bCs/>
          <w:szCs w:val="21"/>
          <w:lang w:eastAsia="zh-CN"/>
        </w:rPr>
        <w:t>一</w:t>
      </w:r>
      <w:r>
        <w:rPr>
          <w:rFonts w:hint="eastAsia" w:ascii="宋体" w:hAnsi="宋体" w:eastAsia="宋体" w:cs="宋体"/>
          <w:b/>
          <w:bCs/>
          <w:szCs w:val="21"/>
        </w:rPr>
        <w:t>条</w:t>
      </w:r>
      <w:r>
        <w:rPr>
          <w:rFonts w:hint="eastAsia" w:ascii="宋体" w:hAnsi="宋体" w:eastAsia="宋体" w:cs="宋体"/>
          <w:szCs w:val="21"/>
        </w:rPr>
        <w:t xml:space="preserve"> 投保人住所或通讯地址变更时，应及时以书面形式通知保险人。投保人未通知的，保险人按本保险合同所载的最后住所或通讯地址发送的有关通知，均视为已发送给投保人。</w:t>
      </w:r>
    </w:p>
    <w:p>
      <w:pPr>
        <w:keepNext w:val="0"/>
        <w:keepLines w:val="0"/>
        <w:pageBreakBefore w:val="0"/>
        <w:kinsoku/>
        <w:wordWrap/>
        <w:overflowPunct/>
        <w:topLinePunct w:val="0"/>
        <w:bidi w:val="0"/>
        <w:spacing w:line="360" w:lineRule="auto"/>
        <w:ind w:firstLine="426" w:firstLineChars="202"/>
        <w:rPr>
          <w:rFonts w:hint="eastAsia" w:ascii="宋体" w:hAnsi="宋体" w:eastAsia="宋体" w:cs="宋体"/>
        </w:rPr>
      </w:pPr>
      <w:r>
        <w:rPr>
          <w:rFonts w:hint="eastAsia" w:ascii="宋体" w:hAnsi="宋体" w:eastAsia="宋体" w:cs="宋体"/>
          <w:b/>
          <w:bCs/>
          <w:szCs w:val="21"/>
        </w:rPr>
        <w:t>第二十</w:t>
      </w:r>
      <w:r>
        <w:rPr>
          <w:rFonts w:hint="eastAsia" w:ascii="宋体" w:hAnsi="宋体" w:eastAsia="宋体" w:cs="宋体"/>
          <w:b/>
          <w:bCs/>
          <w:szCs w:val="21"/>
          <w:lang w:eastAsia="zh-CN"/>
        </w:rPr>
        <w:t>二</w:t>
      </w:r>
      <w:r>
        <w:rPr>
          <w:rFonts w:hint="eastAsia" w:ascii="宋体" w:hAnsi="宋体" w:eastAsia="宋体" w:cs="宋体"/>
          <w:b/>
          <w:bCs/>
          <w:szCs w:val="21"/>
        </w:rPr>
        <w:t xml:space="preserve">条 </w:t>
      </w:r>
      <w:bookmarkStart w:id="1" w:name="_Hlk27833944"/>
      <w:r>
        <w:rPr>
          <w:rFonts w:hint="eastAsia" w:ascii="宋体" w:hAnsi="宋体" w:eastAsia="宋体" w:cs="宋体"/>
        </w:rPr>
        <w:t>被保险人变更其职业或工种时，投保人应于三十日内以书面形式通知保险人。若被保险人所变更的职业或者工种依照保险人职业分类在拒保范围内的，保险人对该被保险人所负保险责任自其职业或工种变更之日起终止，并退还未满期净保险费。</w:t>
      </w:r>
    </w:p>
    <w:p>
      <w:pPr>
        <w:keepNext w:val="0"/>
        <w:keepLines w:val="0"/>
        <w:pageBreakBefore w:val="0"/>
        <w:kinsoku/>
        <w:wordWrap/>
        <w:overflowPunct/>
        <w:topLinePunct w:val="0"/>
        <w:bidi w:val="0"/>
        <w:spacing w:line="360" w:lineRule="auto"/>
        <w:ind w:firstLine="426" w:firstLineChars="202"/>
        <w:rPr>
          <w:rFonts w:hint="eastAsia" w:ascii="宋体" w:hAnsi="宋体" w:eastAsia="宋体" w:cs="宋体"/>
        </w:rPr>
      </w:pPr>
      <w:r>
        <w:rPr>
          <w:rFonts w:hint="eastAsia" w:ascii="宋体" w:hAnsi="宋体" w:eastAsia="宋体" w:cs="宋体"/>
          <w:b/>
        </w:rPr>
        <w:t>被保险人未履行本条约定的通知义务而发生保险事故的，且被保险人所变更的职业或者工种依照保险人职业分类在拒保范围内的，保险人不承担给付保险金的责任</w:t>
      </w:r>
      <w:r>
        <w:rPr>
          <w:rFonts w:hint="eastAsia" w:ascii="宋体" w:hAnsi="宋体" w:eastAsia="宋体" w:cs="宋体"/>
        </w:rPr>
        <w:t>，并自其职业或工种变更之日起，按日计算退还未满期净保险费，本合同终止。</w:t>
      </w:r>
    </w:p>
    <w:bookmarkEnd w:id="1"/>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第二十三条</w:t>
      </w:r>
      <w:r>
        <w:rPr>
          <w:rFonts w:hint="eastAsia" w:ascii="宋体" w:hAnsi="宋体" w:eastAsia="宋体" w:cs="宋体"/>
          <w:szCs w:val="21"/>
        </w:rPr>
        <w:t xml:space="preserve"> </w:t>
      </w:r>
      <w:r>
        <w:rPr>
          <w:rFonts w:hint="eastAsia" w:ascii="宋体" w:hAnsi="宋体" w:eastAsia="宋体" w:cs="宋体"/>
          <w:b/>
          <w:bCs/>
          <w:szCs w:val="21"/>
        </w:rPr>
        <w:t>投保人、被保险人或者保险金受益人知道保险事故发生后，应当及时通知保险人。故意或者因重大过失未及时通知，致使保险事故的性质、原因、损失程度等难以确定的，保险人对无法确定的部分，不承担给付保险金责任，</w:t>
      </w:r>
      <w:r>
        <w:rPr>
          <w:rFonts w:hint="eastAsia" w:ascii="宋体" w:hAnsi="宋体" w:eastAsia="宋体" w:cs="宋体"/>
          <w:szCs w:val="21"/>
        </w:rPr>
        <w:t>但保险人通过其他途径已经及时知道或者应当及时知道保险事故发生的除外。</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上述约定，不包括因</w:t>
      </w:r>
      <w:r>
        <w:rPr>
          <w:rFonts w:hint="eastAsia" w:ascii="宋体" w:hAnsi="宋体" w:eastAsia="宋体" w:cs="宋体"/>
          <w:b/>
          <w:bCs/>
          <w:szCs w:val="21"/>
        </w:rPr>
        <w:t>不可抗力（释义</w:t>
      </w:r>
      <w:r>
        <w:rPr>
          <w:rFonts w:hint="eastAsia" w:ascii="宋体" w:hAnsi="宋体" w:eastAsia="宋体" w:cs="宋体"/>
          <w:b/>
          <w:bCs/>
          <w:szCs w:val="21"/>
          <w:lang w:val="en-US" w:eastAsia="zh-CN"/>
        </w:rPr>
        <w:t>1</w:t>
      </w:r>
      <w:r>
        <w:rPr>
          <w:rFonts w:hint="eastAsia" w:ascii="宋体" w:hAnsi="宋体" w:cs="宋体"/>
          <w:b/>
          <w:bCs/>
          <w:szCs w:val="21"/>
          <w:lang w:val="en-US" w:eastAsia="zh-CN"/>
        </w:rPr>
        <w:t>7</w:t>
      </w:r>
      <w:r>
        <w:rPr>
          <w:rFonts w:hint="eastAsia" w:ascii="宋体" w:hAnsi="宋体" w:eastAsia="宋体" w:cs="宋体"/>
          <w:b/>
          <w:bCs/>
          <w:szCs w:val="21"/>
        </w:rPr>
        <w:t>）</w:t>
      </w:r>
      <w:r>
        <w:rPr>
          <w:rFonts w:hint="eastAsia" w:ascii="宋体" w:hAnsi="宋体" w:eastAsia="宋体" w:cs="宋体"/>
          <w:szCs w:val="21"/>
        </w:rPr>
        <w:t>而导致的迟延。</w:t>
      </w:r>
    </w:p>
    <w:p>
      <w:pPr>
        <w:keepNext w:val="0"/>
        <w:keepLines w:val="0"/>
        <w:pageBreakBefore w:val="0"/>
        <w:kinsoku/>
        <w:wordWrap/>
        <w:overflowPunct/>
        <w:topLinePunct w:val="0"/>
        <w:bidi w:val="0"/>
        <w:adjustRightInd w:val="0"/>
        <w:snapToGrid w:val="0"/>
        <w:spacing w:line="360" w:lineRule="auto"/>
        <w:jc w:val="center"/>
        <w:rPr>
          <w:rFonts w:hint="eastAsia" w:ascii="宋体" w:hAnsi="宋体" w:eastAsia="宋体" w:cs="宋体"/>
          <w:szCs w:val="21"/>
        </w:rPr>
      </w:pPr>
    </w:p>
    <w:p>
      <w:pPr>
        <w:keepNext w:val="0"/>
        <w:keepLines w:val="0"/>
        <w:pageBreakBefore w:val="0"/>
        <w:kinsoku/>
        <w:wordWrap/>
        <w:overflowPunct/>
        <w:topLinePunct w:val="0"/>
        <w:bidi w:val="0"/>
        <w:adjustRightInd w:val="0"/>
        <w:snapToGrid w:val="0"/>
        <w:spacing w:line="360" w:lineRule="auto"/>
        <w:jc w:val="center"/>
        <w:rPr>
          <w:rFonts w:hint="eastAsia" w:ascii="宋体" w:hAnsi="宋体" w:eastAsia="宋体" w:cs="宋体"/>
          <w:b/>
          <w:bCs/>
          <w:szCs w:val="21"/>
        </w:rPr>
      </w:pPr>
      <w:r>
        <w:rPr>
          <w:rFonts w:hint="eastAsia" w:ascii="宋体" w:hAnsi="宋体" w:eastAsia="宋体" w:cs="宋体"/>
          <w:b/>
          <w:bCs/>
          <w:szCs w:val="21"/>
        </w:rPr>
        <w:t>保险金申请与给付</w:t>
      </w:r>
    </w:p>
    <w:p>
      <w:pPr>
        <w:keepNext w:val="0"/>
        <w:keepLines w:val="0"/>
        <w:pageBreakBefore w:val="0"/>
        <w:kinsoku/>
        <w:wordWrap/>
        <w:overflowPunct/>
        <w:topLinePunct w:val="0"/>
        <w:bidi w:val="0"/>
        <w:adjustRightInd w:val="0"/>
        <w:snapToGrid w:val="0"/>
        <w:spacing w:line="360" w:lineRule="auto"/>
        <w:ind w:firstLine="422" w:firstLineChars="200"/>
        <w:rPr>
          <w:rFonts w:hint="eastAsia" w:ascii="宋体" w:hAnsi="宋体" w:eastAsia="宋体" w:cs="宋体"/>
          <w:b/>
          <w:szCs w:val="21"/>
        </w:rPr>
      </w:pPr>
      <w:r>
        <w:rPr>
          <w:rFonts w:hint="eastAsia" w:ascii="宋体" w:hAnsi="宋体" w:eastAsia="宋体" w:cs="宋体"/>
          <w:b/>
          <w:bCs/>
          <w:szCs w:val="21"/>
        </w:rPr>
        <w:t>第二十四条</w:t>
      </w:r>
      <w:r>
        <w:rPr>
          <w:rFonts w:hint="eastAsia" w:ascii="宋体" w:hAnsi="宋体" w:eastAsia="宋体" w:cs="宋体"/>
          <w:szCs w:val="21"/>
        </w:rPr>
        <w:t xml:space="preserve"> </w:t>
      </w:r>
      <w:r>
        <w:rPr>
          <w:rFonts w:hint="eastAsia" w:ascii="宋体" w:hAnsi="宋体" w:eastAsia="宋体" w:cs="宋体"/>
          <w:b/>
          <w:bCs/>
          <w:szCs w:val="21"/>
        </w:rPr>
        <w:t>保险金申请人（释义1</w:t>
      </w:r>
      <w:r>
        <w:rPr>
          <w:rFonts w:hint="eastAsia" w:ascii="宋体" w:hAnsi="宋体" w:eastAsia="宋体" w:cs="宋体"/>
          <w:b/>
          <w:bCs/>
          <w:szCs w:val="21"/>
          <w:lang w:val="en-US" w:eastAsia="zh-CN"/>
        </w:rPr>
        <w:t>8</w:t>
      </w:r>
      <w:r>
        <w:rPr>
          <w:rFonts w:hint="eastAsia" w:ascii="宋体" w:hAnsi="宋体" w:eastAsia="宋体" w:cs="宋体"/>
          <w:b/>
          <w:bCs/>
          <w:szCs w:val="21"/>
        </w:rPr>
        <w:t>）</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szCs w:val="21"/>
        </w:rPr>
        <w:t>保险金申请人未能提供有关材料，导致保险人无法核实的，保险人对无法核实部分不承担给付保险金的责任。</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highlight w:val="none"/>
        </w:rPr>
      </w:pPr>
      <w:r>
        <w:rPr>
          <w:rFonts w:hint="eastAsia" w:ascii="宋体" w:hAnsi="宋体" w:eastAsia="宋体" w:cs="宋体"/>
          <w:szCs w:val="21"/>
          <w:highlight w:val="none"/>
        </w:rPr>
        <w:t>1、保险金申请人填具的索赔申请书；</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highlight w:val="none"/>
        </w:rPr>
      </w:pPr>
      <w:r>
        <w:rPr>
          <w:rFonts w:hint="eastAsia" w:ascii="宋体" w:hAnsi="宋体" w:eastAsia="宋体" w:cs="宋体"/>
          <w:szCs w:val="21"/>
          <w:highlight w:val="none"/>
        </w:rPr>
        <w:t>2、保险单或其他保险凭证正本；</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highlight w:val="none"/>
        </w:rPr>
      </w:pPr>
      <w:r>
        <w:rPr>
          <w:rFonts w:hint="eastAsia" w:ascii="宋体" w:hAnsi="宋体" w:eastAsia="宋体" w:cs="宋体"/>
          <w:szCs w:val="21"/>
          <w:highlight w:val="none"/>
        </w:rPr>
        <w:t>3、保险金申请人的</w:t>
      </w:r>
      <w:r>
        <w:rPr>
          <w:rFonts w:hint="eastAsia" w:ascii="宋体" w:hAnsi="宋体" w:eastAsia="宋体" w:cs="宋体"/>
          <w:b/>
          <w:bCs/>
          <w:szCs w:val="21"/>
          <w:highlight w:val="none"/>
        </w:rPr>
        <w:t>有效身份证件（释义</w:t>
      </w:r>
      <w:r>
        <w:rPr>
          <w:rFonts w:hint="eastAsia" w:ascii="宋体" w:hAnsi="宋体" w:cs="宋体"/>
          <w:b/>
          <w:bCs/>
          <w:szCs w:val="21"/>
          <w:highlight w:val="none"/>
          <w:lang w:val="en-US" w:eastAsia="zh-CN"/>
        </w:rPr>
        <w:t>19</w:t>
      </w:r>
      <w:r>
        <w:rPr>
          <w:rFonts w:hint="eastAsia" w:ascii="宋体" w:hAnsi="宋体" w:eastAsia="宋体" w:cs="宋体"/>
          <w:b/>
          <w:bCs/>
          <w:szCs w:val="21"/>
          <w:highlight w:val="none"/>
        </w:rPr>
        <w:t>）</w:t>
      </w:r>
      <w:r>
        <w:rPr>
          <w:rFonts w:hint="eastAsia" w:ascii="宋体" w:hAnsi="宋体" w:eastAsia="宋体" w:cs="宋体"/>
          <w:szCs w:val="21"/>
          <w:highlight w:val="none"/>
        </w:rPr>
        <w:t>；</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highlight w:val="none"/>
        </w:rPr>
      </w:pPr>
      <w:r>
        <w:rPr>
          <w:rFonts w:hint="eastAsia" w:ascii="宋体" w:hAnsi="宋体" w:eastAsia="宋体" w:cs="宋体"/>
          <w:szCs w:val="21"/>
          <w:highlight w:val="none"/>
        </w:rPr>
        <w:t>4、</w:t>
      </w:r>
      <w:r>
        <w:rPr>
          <w:rFonts w:hint="eastAsia" w:ascii="宋体" w:hAnsi="宋体" w:cs="宋体"/>
          <w:color w:val="auto"/>
          <w:szCs w:val="21"/>
          <w:highlight w:val="none"/>
          <w:lang w:eastAsia="zh-CN"/>
        </w:rPr>
        <w:t>保险人</w:t>
      </w:r>
      <w:r>
        <w:rPr>
          <w:rFonts w:hint="eastAsia" w:ascii="宋体" w:hAnsi="宋体" w:eastAsia="宋体" w:cs="宋体"/>
          <w:bCs/>
          <w:color w:val="auto"/>
          <w:szCs w:val="21"/>
          <w:highlight w:val="none"/>
        </w:rPr>
        <w:t>认可的</w:t>
      </w:r>
      <w:r>
        <w:rPr>
          <w:rFonts w:hint="eastAsia" w:ascii="宋体" w:hAnsi="宋体" w:eastAsia="宋体" w:cs="宋体"/>
          <w:bCs/>
          <w:szCs w:val="21"/>
          <w:highlight w:val="none"/>
        </w:rPr>
        <w:t>医疗机构专科医生出具的附有病理检查、化验检查及其它医疗仪器检查报告的医疗诊断证明书（包括但不限于诊断全称、病历和治疗过程），病理报告、血液或淋巴检验报告。</w:t>
      </w:r>
      <w:r>
        <w:rPr>
          <w:rFonts w:hint="eastAsia" w:ascii="宋体" w:hAnsi="宋体" w:eastAsia="宋体" w:cs="宋体"/>
          <w:b/>
          <w:bCs/>
          <w:szCs w:val="21"/>
          <w:highlight w:val="none"/>
        </w:rPr>
        <w:t>如有必要，保险人有权对被保险人进行复检，复检费用由保险人承担；</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highlight w:val="none"/>
        </w:rPr>
      </w:pPr>
      <w:r>
        <w:rPr>
          <w:rFonts w:hint="eastAsia" w:ascii="宋体" w:hAnsi="宋体" w:eastAsia="宋体" w:cs="宋体"/>
          <w:szCs w:val="21"/>
          <w:highlight w:val="none"/>
        </w:rPr>
        <w:t>5、保险金申请人所能提供的与确认保险事故的性质、原因、损失程度等有关的其他证明和资料。</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highlight w:val="none"/>
        </w:rPr>
      </w:pPr>
      <w:r>
        <w:rPr>
          <w:rFonts w:hint="eastAsia" w:ascii="宋体" w:hAnsi="宋体" w:eastAsia="宋体" w:cs="宋体"/>
          <w:szCs w:val="21"/>
          <w:highlight w:val="none"/>
        </w:rPr>
        <w:t>被保险人继承人作为索赔申请人索赔时，需提供公证机构出具的证明其具备继承权及所享份额等事宜的公证文件。</w:t>
      </w:r>
    </w:p>
    <w:p>
      <w:pPr>
        <w:keepNext w:val="0"/>
        <w:keepLines w:val="0"/>
        <w:pageBreakBefore w:val="0"/>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第二十五条</w:t>
      </w:r>
      <w:r>
        <w:rPr>
          <w:rFonts w:hint="eastAsia" w:ascii="宋体" w:hAnsi="宋体" w:eastAsia="宋体" w:cs="宋体"/>
          <w:szCs w:val="21"/>
        </w:rPr>
        <w:t xml:space="preserve"> 保险金申请人向保险人请求给付保险金的诉讼时效期间为二年，自其知道或者应当知道保险事故发生之日起计算。</w:t>
      </w:r>
    </w:p>
    <w:p>
      <w:pPr>
        <w:pStyle w:val="15"/>
        <w:keepNext w:val="0"/>
        <w:keepLines w:val="0"/>
        <w:pageBreakBefore w:val="0"/>
        <w:kinsoku/>
        <w:wordWrap/>
        <w:overflowPunct/>
        <w:topLinePunct w:val="0"/>
        <w:bidi w:val="0"/>
        <w:spacing w:line="360" w:lineRule="auto"/>
        <w:ind w:left="0" w:leftChars="0" w:firstLine="0" w:firstLineChars="0"/>
        <w:jc w:val="center"/>
        <w:rPr>
          <w:rFonts w:hint="eastAsia" w:ascii="宋体" w:hAnsi="宋体" w:eastAsia="宋体" w:cs="宋体"/>
          <w:szCs w:val="21"/>
        </w:rPr>
      </w:pPr>
    </w:p>
    <w:p>
      <w:pPr>
        <w:pStyle w:val="15"/>
        <w:keepNext w:val="0"/>
        <w:keepLines w:val="0"/>
        <w:pageBreakBefore w:val="0"/>
        <w:kinsoku/>
        <w:wordWrap/>
        <w:overflowPunct/>
        <w:topLinePunct w:val="0"/>
        <w:bidi w:val="0"/>
        <w:spacing w:line="360" w:lineRule="auto"/>
        <w:ind w:left="0" w:leftChars="0" w:firstLine="0" w:firstLineChars="0"/>
        <w:jc w:val="center"/>
        <w:rPr>
          <w:rFonts w:hint="eastAsia" w:ascii="宋体" w:hAnsi="宋体" w:eastAsia="宋体" w:cs="宋体"/>
          <w:b/>
          <w:bCs/>
          <w:szCs w:val="21"/>
        </w:rPr>
      </w:pPr>
      <w:r>
        <w:rPr>
          <w:rFonts w:hint="eastAsia" w:ascii="宋体" w:hAnsi="宋体" w:eastAsia="宋体" w:cs="宋体"/>
          <w:b/>
          <w:bCs/>
          <w:szCs w:val="21"/>
        </w:rPr>
        <w:t>争议处理、法律适用</w:t>
      </w:r>
    </w:p>
    <w:p>
      <w:pPr>
        <w:keepNext w:val="0"/>
        <w:keepLines w:val="0"/>
        <w:pageBreakBefore w:val="0"/>
        <w:numPr>
          <w:ilvl w:val="255"/>
          <w:numId w:val="0"/>
        </w:numPr>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第二十六条</w:t>
      </w:r>
      <w:r>
        <w:rPr>
          <w:rFonts w:hint="eastAsia" w:ascii="宋体" w:hAnsi="宋体" w:eastAsia="宋体" w:cs="宋体"/>
          <w:szCs w:val="21"/>
        </w:rPr>
        <w:t xml:space="preserve"> 因履行本保险合同发生的争议，由当事人协商解决。协商不成的，可依法向中华人民共和国境内</w:t>
      </w:r>
      <w:r>
        <w:rPr>
          <w:rFonts w:hint="eastAsia" w:ascii="宋体" w:hAnsi="宋体" w:eastAsia="宋体" w:cs="宋体"/>
          <w:b/>
          <w:bCs/>
          <w:szCs w:val="21"/>
        </w:rPr>
        <w:t>（不包括港澳台地区）</w:t>
      </w:r>
      <w:r>
        <w:rPr>
          <w:rFonts w:hint="eastAsia" w:ascii="宋体" w:hAnsi="宋体" w:eastAsia="宋体" w:cs="宋体"/>
          <w:szCs w:val="21"/>
        </w:rPr>
        <w:t>有管辖权的人民法院起诉。</w:t>
      </w:r>
    </w:p>
    <w:p>
      <w:pPr>
        <w:keepNext w:val="0"/>
        <w:keepLines w:val="0"/>
        <w:pageBreakBefore w:val="0"/>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第二十七条</w:t>
      </w:r>
      <w:r>
        <w:rPr>
          <w:rFonts w:hint="eastAsia" w:ascii="宋体" w:hAnsi="宋体" w:eastAsia="宋体" w:cs="宋体"/>
          <w:szCs w:val="21"/>
        </w:rPr>
        <w:t xml:space="preserve"> 与本保险合同有关的事项以及履行本保险合同产生的一切争议处理适用中华人民共和国法律</w:t>
      </w:r>
      <w:r>
        <w:rPr>
          <w:rFonts w:hint="eastAsia" w:ascii="宋体" w:hAnsi="宋体" w:eastAsia="宋体" w:cs="宋体"/>
          <w:b/>
          <w:bCs/>
          <w:szCs w:val="21"/>
        </w:rPr>
        <w:t>（不包括港澳台地区法律）</w:t>
      </w:r>
      <w:r>
        <w:rPr>
          <w:rFonts w:hint="eastAsia" w:ascii="宋体" w:hAnsi="宋体" w:eastAsia="宋体" w:cs="宋体"/>
          <w:szCs w:val="21"/>
        </w:rPr>
        <w:t>。</w:t>
      </w:r>
    </w:p>
    <w:p>
      <w:pPr>
        <w:pStyle w:val="15"/>
        <w:keepNext w:val="0"/>
        <w:keepLines w:val="0"/>
        <w:pageBreakBefore w:val="0"/>
        <w:kinsoku/>
        <w:wordWrap/>
        <w:overflowPunct/>
        <w:topLinePunct w:val="0"/>
        <w:bidi w:val="0"/>
        <w:spacing w:line="360" w:lineRule="auto"/>
        <w:ind w:left="0" w:leftChars="0" w:firstLine="0" w:firstLineChars="0"/>
        <w:rPr>
          <w:rFonts w:hint="eastAsia" w:ascii="宋体" w:hAnsi="宋体" w:eastAsia="宋体" w:cs="宋体"/>
          <w:szCs w:val="21"/>
        </w:rPr>
      </w:pPr>
    </w:p>
    <w:p>
      <w:pPr>
        <w:pStyle w:val="15"/>
        <w:keepNext w:val="0"/>
        <w:keepLines w:val="0"/>
        <w:pageBreakBefore w:val="0"/>
        <w:kinsoku/>
        <w:wordWrap/>
        <w:overflowPunct/>
        <w:topLinePunct w:val="0"/>
        <w:bidi w:val="0"/>
        <w:spacing w:line="360" w:lineRule="auto"/>
        <w:ind w:left="0" w:leftChars="0" w:firstLine="0" w:firstLineChars="0"/>
        <w:jc w:val="center"/>
        <w:rPr>
          <w:rFonts w:hint="eastAsia" w:ascii="宋体" w:hAnsi="宋体" w:eastAsia="宋体" w:cs="宋体"/>
          <w:b/>
          <w:bCs/>
          <w:szCs w:val="21"/>
        </w:rPr>
      </w:pPr>
      <w:r>
        <w:rPr>
          <w:rFonts w:hint="eastAsia" w:ascii="宋体" w:hAnsi="宋体" w:eastAsia="宋体" w:cs="宋体"/>
          <w:b/>
          <w:bCs/>
          <w:szCs w:val="21"/>
        </w:rPr>
        <w:t>其他事项</w:t>
      </w:r>
    </w:p>
    <w:p>
      <w:pPr>
        <w:keepNext w:val="0"/>
        <w:keepLines w:val="0"/>
        <w:pageBreakBefore w:val="0"/>
        <w:kinsoku/>
        <w:wordWrap/>
        <w:overflowPunct/>
        <w:topLinePunct w:val="0"/>
        <w:bidi w:val="0"/>
        <w:adjustRightInd w:val="0"/>
        <w:snapToGrid w:val="0"/>
        <w:spacing w:line="360" w:lineRule="auto"/>
        <w:ind w:firstLine="422" w:firstLineChars="200"/>
        <w:rPr>
          <w:rFonts w:hint="eastAsia" w:ascii="宋体" w:hAnsi="宋体" w:eastAsia="宋体" w:cs="宋体"/>
          <w:szCs w:val="21"/>
        </w:rPr>
      </w:pPr>
      <w:r>
        <w:rPr>
          <w:rFonts w:hint="eastAsia" w:ascii="宋体" w:hAnsi="宋体" w:eastAsia="宋体" w:cs="宋体"/>
          <w:b/>
          <w:bCs/>
          <w:szCs w:val="21"/>
        </w:rPr>
        <w:t>第二十八条</w:t>
      </w:r>
      <w:r>
        <w:rPr>
          <w:rFonts w:hint="eastAsia" w:ascii="宋体" w:hAnsi="宋体" w:eastAsia="宋体" w:cs="宋体"/>
          <w:szCs w:val="21"/>
        </w:rPr>
        <w:t xml:space="preserve"> 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keepNext w:val="0"/>
        <w:keepLines w:val="0"/>
        <w:pageBreakBefore w:val="0"/>
        <w:kinsoku/>
        <w:wordWrap/>
        <w:overflowPunct/>
        <w:topLinePunct w:val="0"/>
        <w:bidi w:val="0"/>
        <w:adjustRightInd w:val="0"/>
        <w:snapToGrid w:val="0"/>
        <w:spacing w:line="360" w:lineRule="auto"/>
        <w:ind w:firstLine="413" w:firstLineChars="196"/>
        <w:rPr>
          <w:rFonts w:hint="eastAsia" w:ascii="宋体" w:hAnsi="宋体" w:eastAsia="宋体" w:cs="宋体"/>
          <w:b/>
          <w:szCs w:val="21"/>
        </w:rPr>
      </w:pPr>
      <w:r>
        <w:rPr>
          <w:rFonts w:hint="eastAsia" w:ascii="宋体" w:hAnsi="宋体" w:eastAsia="宋体" w:cs="宋体"/>
          <w:b/>
          <w:szCs w:val="21"/>
        </w:rPr>
        <w:t>第二十九条 在本保险合同成立后，投保人可以书面形式通知保险人解除合同，但保险人已根据本保险合同约定给付保险金的除外。</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投保人解除本保险合同时，应提供下列证明文件和资料：</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（一）保险合同解除申请书；</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（二）保险单原件；</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（三）保险费交付凭证；</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（四）投保人身份证明；</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（五）保险人需要的其它有关文件和资料。</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投保人要求解除本保险合同，自保险人接到保险合同解除申请书之时起，本保险合同的效力终止。保险人收到上述证明文件和资料之日起30日内退还保险单的未满期净保费。</w:t>
      </w:r>
    </w:p>
    <w:p>
      <w:pPr>
        <w:keepNext w:val="0"/>
        <w:keepLines w:val="0"/>
        <w:pageBreakBefore w:val="0"/>
        <w:kinsoku/>
        <w:wordWrap/>
        <w:overflowPunct/>
        <w:topLinePunct w:val="0"/>
        <w:bidi w:val="0"/>
        <w:spacing w:line="360" w:lineRule="auto"/>
        <w:ind w:firstLine="426" w:firstLineChars="202"/>
        <w:rPr>
          <w:rFonts w:hint="eastAsia" w:ascii="宋体" w:hAnsi="宋体" w:eastAsia="宋体" w:cs="宋体"/>
          <w:b/>
        </w:rPr>
      </w:pPr>
      <w:bookmarkStart w:id="2" w:name="_Hlk28107668"/>
      <w:r>
        <w:rPr>
          <w:rFonts w:hint="eastAsia" w:ascii="宋体" w:hAnsi="宋体" w:eastAsia="宋体" w:cs="宋体"/>
          <w:b/>
        </w:rPr>
        <w:t>第三十条 发生以下情况之一时，本合同效力即时终止：</w:t>
      </w:r>
    </w:p>
    <w:p>
      <w:pPr>
        <w:keepNext w:val="0"/>
        <w:keepLines w:val="0"/>
        <w:pageBreakBefore w:val="0"/>
        <w:kinsoku/>
        <w:wordWrap/>
        <w:overflowPunct/>
        <w:topLinePunct w:val="0"/>
        <w:bidi w:val="0"/>
        <w:spacing w:line="360" w:lineRule="auto"/>
        <w:ind w:firstLine="426" w:firstLineChars="202"/>
        <w:rPr>
          <w:rFonts w:hint="eastAsia" w:ascii="宋体" w:hAnsi="宋体" w:eastAsia="宋体" w:cs="宋体"/>
          <w:b/>
        </w:rPr>
      </w:pPr>
      <w:r>
        <w:rPr>
          <w:rFonts w:hint="eastAsia" w:ascii="宋体" w:hAnsi="宋体" w:eastAsia="宋体" w:cs="宋体"/>
          <w:b/>
        </w:rPr>
        <w:t>（一）保险期间届满；</w:t>
      </w:r>
    </w:p>
    <w:p>
      <w:pPr>
        <w:keepNext w:val="0"/>
        <w:keepLines w:val="0"/>
        <w:pageBreakBefore w:val="0"/>
        <w:kinsoku/>
        <w:wordWrap/>
        <w:overflowPunct/>
        <w:topLinePunct w:val="0"/>
        <w:bidi w:val="0"/>
        <w:spacing w:line="360" w:lineRule="auto"/>
        <w:ind w:firstLine="426" w:firstLineChars="202"/>
        <w:rPr>
          <w:rFonts w:hint="eastAsia" w:ascii="宋体" w:hAnsi="宋体" w:eastAsia="宋体" w:cs="宋体"/>
          <w:b/>
        </w:rPr>
      </w:pPr>
      <w:r>
        <w:rPr>
          <w:rFonts w:hint="eastAsia" w:ascii="宋体" w:hAnsi="宋体" w:eastAsia="宋体" w:cs="宋体"/>
          <w:b/>
        </w:rPr>
        <w:t>（二）被保险人身故；</w:t>
      </w:r>
    </w:p>
    <w:p>
      <w:pPr>
        <w:keepNext w:val="0"/>
        <w:keepLines w:val="0"/>
        <w:pageBreakBefore w:val="0"/>
        <w:kinsoku/>
        <w:wordWrap/>
        <w:overflowPunct/>
        <w:topLinePunct w:val="0"/>
        <w:bidi w:val="0"/>
        <w:spacing w:line="360" w:lineRule="auto"/>
        <w:ind w:firstLine="426" w:firstLineChars="202"/>
        <w:rPr>
          <w:rFonts w:hint="eastAsia" w:ascii="宋体" w:hAnsi="宋体" w:eastAsia="宋体" w:cs="宋体"/>
          <w:b/>
        </w:rPr>
      </w:pPr>
      <w:r>
        <w:rPr>
          <w:rFonts w:hint="eastAsia" w:ascii="宋体" w:hAnsi="宋体" w:eastAsia="宋体" w:cs="宋体"/>
          <w:b/>
        </w:rPr>
        <w:t>（三）因本合同其他条款所约定的情况而终止效力。</w:t>
      </w:r>
    </w:p>
    <w:bookmarkEnd w:id="2"/>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szCs w:val="21"/>
        </w:rPr>
      </w:pPr>
    </w:p>
    <w:p>
      <w:pPr>
        <w:pStyle w:val="16"/>
        <w:keepNext w:val="0"/>
        <w:keepLines w:val="0"/>
        <w:pageBreakBefore w:val="0"/>
        <w:kinsoku/>
        <w:wordWrap/>
        <w:overflowPunct/>
        <w:topLinePunct w:val="0"/>
        <w:bidi w:val="0"/>
        <w:spacing w:line="360" w:lineRule="auto"/>
        <w:ind w:left="0" w:leftChars="0" w:firstLine="0" w:firstLineChars="0"/>
        <w:jc w:val="center"/>
        <w:rPr>
          <w:rFonts w:hint="eastAsia" w:ascii="宋体" w:hAnsi="宋体" w:eastAsia="宋体" w:cs="宋体"/>
          <w:b/>
          <w:bCs/>
          <w:szCs w:val="21"/>
        </w:rPr>
      </w:pPr>
      <w:r>
        <w:rPr>
          <w:rFonts w:hint="eastAsia" w:ascii="宋体" w:hAnsi="宋体" w:eastAsia="宋体" w:cs="宋体"/>
          <w:b/>
          <w:bCs/>
          <w:szCs w:val="21"/>
        </w:rPr>
        <w:t>释义</w:t>
      </w:r>
    </w:p>
    <w:p>
      <w:pPr>
        <w:pStyle w:val="16"/>
        <w:keepNext w:val="0"/>
        <w:keepLines w:val="0"/>
        <w:pageBreakBefore w:val="0"/>
        <w:kinsoku/>
        <w:wordWrap/>
        <w:overflowPunct/>
        <w:topLinePunct w:val="0"/>
        <w:bidi w:val="0"/>
        <w:spacing w:line="360" w:lineRule="auto"/>
        <w:ind w:left="0" w:leftChars="0" w:firstLine="422" w:firstLineChars="0"/>
        <w:rPr>
          <w:rFonts w:hint="eastAsia" w:ascii="宋体" w:hAnsi="宋体" w:eastAsia="宋体" w:cs="宋体"/>
          <w:szCs w:val="21"/>
        </w:rPr>
      </w:pPr>
      <w:r>
        <w:rPr>
          <w:rFonts w:hint="eastAsia" w:ascii="宋体" w:hAnsi="宋体" w:eastAsia="宋体" w:cs="宋体"/>
          <w:b/>
          <w:bCs/>
          <w:szCs w:val="21"/>
        </w:rPr>
        <w:t>1．周岁</w:t>
      </w:r>
      <w:r>
        <w:rPr>
          <w:rFonts w:hint="eastAsia" w:ascii="宋体" w:hAnsi="宋体" w:eastAsia="宋体" w:cs="宋体"/>
          <w:szCs w:val="21"/>
        </w:rPr>
        <w:t>：以法定身份证明文件中记载的出生日期为基础计算的实足年龄。</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szCs w:val="21"/>
        </w:rPr>
      </w:pPr>
      <w:r>
        <w:rPr>
          <w:rFonts w:hint="eastAsia" w:ascii="宋体" w:hAnsi="宋体" w:eastAsia="宋体" w:cs="宋体"/>
          <w:b/>
          <w:bCs/>
          <w:szCs w:val="21"/>
        </w:rPr>
        <w:t>2．等待期</w:t>
      </w:r>
      <w:r>
        <w:rPr>
          <w:rFonts w:hint="eastAsia" w:ascii="宋体" w:hAnsi="宋体" w:eastAsia="宋体" w:cs="宋体"/>
          <w:szCs w:val="21"/>
        </w:rPr>
        <w:t>：指自本合同生效日起计算的一段时间，具体天数由保险人和投保人在投保时约定并在本合同上载明。</w:t>
      </w:r>
      <w:r>
        <w:rPr>
          <w:rFonts w:hint="eastAsia" w:ascii="宋体" w:hAnsi="宋体" w:eastAsia="宋体" w:cs="宋体"/>
          <w:b/>
          <w:bCs/>
          <w:szCs w:val="21"/>
        </w:rPr>
        <w:t>在等待期内发生保险事故的,保险人不承担给付保险金的责任。</w:t>
      </w:r>
      <w:r>
        <w:rPr>
          <w:rFonts w:hint="eastAsia" w:ascii="宋体" w:hAnsi="宋体" w:eastAsia="宋体" w:cs="宋体"/>
          <w:szCs w:val="21"/>
        </w:rPr>
        <w:t xml:space="preserve">         </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szCs w:val="21"/>
        </w:rPr>
      </w:pPr>
      <w:r>
        <w:rPr>
          <w:rFonts w:hint="eastAsia" w:ascii="宋体" w:hAnsi="宋体" w:eastAsia="宋体" w:cs="宋体"/>
          <w:b/>
          <w:bCs/>
          <w:szCs w:val="21"/>
        </w:rPr>
        <w:t>3．医院</w:t>
      </w:r>
      <w:r>
        <w:rPr>
          <w:rFonts w:hint="eastAsia" w:ascii="宋体" w:hAnsi="宋体" w:eastAsia="宋体" w:cs="宋体"/>
          <w:b/>
          <w:bCs/>
          <w:szCs w:val="21"/>
          <w:lang w:eastAsia="zh-CN"/>
        </w:rPr>
        <w:t>：</w:t>
      </w:r>
      <w:r>
        <w:rPr>
          <w:rFonts w:hint="eastAsia" w:ascii="宋体" w:hAnsi="宋体" w:eastAsia="宋体" w:cs="宋体"/>
          <w:szCs w:val="21"/>
        </w:rPr>
        <w:t>是指经中华人民共和国卫生部门审核认定的二级或二级以上的公立医院，且仅限于上述医院的普通部，不包括如下机构或医疗服务：</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bCs/>
          <w:szCs w:val="21"/>
        </w:rPr>
      </w:pPr>
      <w:r>
        <w:rPr>
          <w:rFonts w:hint="eastAsia" w:ascii="宋体" w:hAnsi="宋体" w:eastAsia="宋体" w:cs="宋体"/>
          <w:b/>
          <w:bCs/>
          <w:szCs w:val="21"/>
        </w:rPr>
        <w:t>（1）特需医疗、外宾医疗、干部病房、联合病房、国际医疗中心、VIP部、联合医院、A级病房；</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bCs/>
          <w:szCs w:val="21"/>
        </w:rPr>
      </w:pPr>
      <w:r>
        <w:rPr>
          <w:rFonts w:hint="eastAsia" w:ascii="宋体" w:hAnsi="宋体" w:eastAsia="宋体" w:cs="宋体"/>
          <w:b/>
          <w:bCs/>
          <w:szCs w:val="21"/>
        </w:rPr>
        <w:t>（2）诊所、康复中心、家庭病床、护理机构；</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bCs/>
          <w:szCs w:val="21"/>
        </w:rPr>
      </w:pPr>
      <w:r>
        <w:rPr>
          <w:rFonts w:hint="eastAsia" w:ascii="宋体" w:hAnsi="宋体" w:eastAsia="宋体" w:cs="宋体"/>
          <w:b/>
          <w:bCs/>
          <w:szCs w:val="21"/>
        </w:rPr>
        <w:t>（3）休养、戒酒、戒毒中心。</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szCs w:val="21"/>
        </w:rPr>
      </w:pPr>
      <w:r>
        <w:rPr>
          <w:rFonts w:hint="eastAsia" w:ascii="宋体" w:hAnsi="宋体" w:eastAsia="宋体" w:cs="宋体"/>
          <w:szCs w:val="21"/>
        </w:rPr>
        <w:t>该医院必须具有系统的、充分的诊断设备，全套外科手术设备及能够提供二十四小时的医疗与护理服务的能力或资质。</w:t>
      </w:r>
    </w:p>
    <w:p>
      <w:pPr>
        <w:pStyle w:val="25"/>
        <w:keepNext w:val="0"/>
        <w:keepLines w:val="0"/>
        <w:pageBreakBefore w:val="0"/>
        <w:kinsoku/>
        <w:wordWrap/>
        <w:overflowPunct/>
        <w:topLinePunct w:val="0"/>
        <w:bidi w:val="0"/>
        <w:adjustRightInd w:val="0"/>
        <w:snapToGrid w:val="0"/>
        <w:spacing w:after="160" w:line="360" w:lineRule="auto"/>
        <w:ind w:firstLine="422"/>
        <w:rPr>
          <w:rFonts w:hint="eastAsia" w:ascii="宋体" w:hAnsi="宋体" w:eastAsia="宋体" w:cs="宋体"/>
          <w:b/>
          <w:bCs/>
          <w:szCs w:val="21"/>
        </w:rPr>
      </w:pPr>
      <w:r>
        <w:rPr>
          <w:rFonts w:hint="eastAsia" w:ascii="宋体" w:hAnsi="宋体" w:eastAsia="宋体" w:cs="宋体"/>
          <w:b/>
          <w:bCs/>
          <w:szCs w:val="21"/>
        </w:rPr>
        <w:t>4.专科医生：</w:t>
      </w:r>
      <w:r>
        <w:rPr>
          <w:rFonts w:hint="eastAsia" w:ascii="宋体" w:hAnsi="宋体" w:eastAsia="宋体" w:cs="宋体"/>
        </w:rPr>
        <w:t>专科医生应当</w:t>
      </w:r>
      <w:r>
        <w:rPr>
          <w:rFonts w:hint="eastAsia" w:ascii="宋体" w:hAnsi="宋体" w:eastAsia="宋体" w:cs="宋体"/>
          <w:sz w:val="22"/>
          <w:lang w:val="zh-CN"/>
        </w:rPr>
        <w:t>同时</w:t>
      </w:r>
      <w:r>
        <w:rPr>
          <w:rFonts w:hint="eastAsia" w:ascii="宋体" w:hAnsi="宋体" w:eastAsia="宋体" w:cs="宋体"/>
        </w:rPr>
        <w:t>满足以下四项资格条件：</w:t>
      </w:r>
    </w:p>
    <w:p>
      <w:pPr>
        <w:pStyle w:val="25"/>
        <w:keepNext w:val="0"/>
        <w:keepLines w:val="0"/>
        <w:pageBreakBefore w:val="0"/>
        <w:kinsoku/>
        <w:wordWrap/>
        <w:overflowPunct/>
        <w:topLinePunct w:val="0"/>
        <w:bidi w:val="0"/>
        <w:adjustRightInd w:val="0"/>
        <w:snapToGrid w:val="0"/>
        <w:spacing w:after="160" w:line="360" w:lineRule="auto"/>
        <w:rPr>
          <w:rFonts w:hint="eastAsia" w:ascii="宋体" w:hAnsi="宋体" w:eastAsia="宋体" w:cs="宋体"/>
          <w:b/>
          <w:bCs/>
          <w:szCs w:val="21"/>
        </w:rPr>
      </w:pPr>
      <w:r>
        <w:rPr>
          <w:rFonts w:hint="eastAsia" w:ascii="宋体" w:hAnsi="宋体" w:eastAsia="宋体" w:cs="宋体"/>
        </w:rPr>
        <w:t>（1）具有有效的中华人民共和国《医师资格证书》；</w:t>
      </w:r>
    </w:p>
    <w:p>
      <w:pPr>
        <w:pStyle w:val="25"/>
        <w:keepNext w:val="0"/>
        <w:keepLines w:val="0"/>
        <w:pageBreakBefore w:val="0"/>
        <w:kinsoku/>
        <w:wordWrap/>
        <w:overflowPunct/>
        <w:topLinePunct w:val="0"/>
        <w:bidi w:val="0"/>
        <w:adjustRightInd w:val="0"/>
        <w:snapToGrid w:val="0"/>
        <w:spacing w:after="160" w:line="360" w:lineRule="auto"/>
        <w:rPr>
          <w:rFonts w:hint="eastAsia" w:ascii="宋体" w:hAnsi="宋体" w:eastAsia="宋体" w:cs="宋体"/>
          <w:b/>
          <w:bCs/>
          <w:szCs w:val="21"/>
        </w:rPr>
      </w:pPr>
      <w:r>
        <w:rPr>
          <w:rFonts w:hint="eastAsia" w:ascii="宋体" w:hAnsi="宋体" w:eastAsia="宋体" w:cs="宋体"/>
        </w:rPr>
        <w:t>（2）具有有效的中华人民共和国《医师执业证书》，并按期到相关部门登记注册；</w:t>
      </w:r>
    </w:p>
    <w:p>
      <w:pPr>
        <w:pStyle w:val="25"/>
        <w:keepNext w:val="0"/>
        <w:keepLines w:val="0"/>
        <w:pageBreakBefore w:val="0"/>
        <w:kinsoku/>
        <w:wordWrap/>
        <w:overflowPunct/>
        <w:topLinePunct w:val="0"/>
        <w:bidi w:val="0"/>
        <w:adjustRightInd w:val="0"/>
        <w:snapToGrid w:val="0"/>
        <w:spacing w:after="160" w:line="360" w:lineRule="auto"/>
        <w:rPr>
          <w:rFonts w:hint="eastAsia" w:ascii="宋体" w:hAnsi="宋体" w:eastAsia="宋体" w:cs="宋体"/>
          <w:b/>
          <w:bCs/>
          <w:szCs w:val="21"/>
        </w:rPr>
      </w:pPr>
      <w:r>
        <w:rPr>
          <w:rFonts w:hint="eastAsia" w:ascii="宋体" w:hAnsi="宋体" w:eastAsia="宋体" w:cs="宋体"/>
        </w:rPr>
        <w:t>（3）具有有效的中华人民共和国主治医师或主治医师以上职称的《医师职称证书》；</w:t>
      </w:r>
    </w:p>
    <w:p>
      <w:pPr>
        <w:pStyle w:val="25"/>
        <w:keepNext w:val="0"/>
        <w:keepLines w:val="0"/>
        <w:pageBreakBefore w:val="0"/>
        <w:kinsoku/>
        <w:wordWrap/>
        <w:overflowPunct/>
        <w:topLinePunct w:val="0"/>
        <w:bidi w:val="0"/>
        <w:adjustRightInd w:val="0"/>
        <w:snapToGrid w:val="0"/>
        <w:spacing w:after="160" w:line="360" w:lineRule="auto"/>
        <w:rPr>
          <w:rFonts w:hint="eastAsia" w:ascii="宋体" w:hAnsi="宋体" w:eastAsia="宋体" w:cs="宋体"/>
        </w:rPr>
      </w:pPr>
      <w:r>
        <w:rPr>
          <w:rFonts w:hint="eastAsia" w:ascii="宋体" w:hAnsi="宋体" w:eastAsia="宋体" w:cs="宋体"/>
        </w:rPr>
        <w:t>（4）在二级或二级以上医院的相应科室从事临床工作三年以上。</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bCs/>
          <w:szCs w:val="21"/>
        </w:rPr>
      </w:pPr>
      <w:r>
        <w:rPr>
          <w:rFonts w:hint="eastAsia" w:ascii="宋体" w:hAnsi="宋体" w:eastAsia="宋体" w:cs="宋体"/>
          <w:b/>
          <w:bCs/>
          <w:lang w:val="en-US" w:eastAsia="zh-CN"/>
        </w:rPr>
        <w:t>5</w:t>
      </w:r>
      <w:r>
        <w:rPr>
          <w:rFonts w:hint="eastAsia" w:ascii="宋体" w:hAnsi="宋体" w:cs="宋体"/>
          <w:b/>
          <w:bCs/>
          <w:lang w:val="en-US" w:eastAsia="zh-CN"/>
        </w:rPr>
        <w:t>.</w:t>
      </w:r>
      <w:r>
        <w:rPr>
          <w:rFonts w:hint="eastAsia" w:ascii="宋体" w:hAnsi="宋体" w:eastAsia="宋体" w:cs="宋体"/>
          <w:b/>
          <w:bCs/>
          <w:szCs w:val="21"/>
        </w:rPr>
        <w:t>初次确诊：指自被保险人出生之日起第一次经医院或指定医疗机构确诊患有某种疾病，而不是指自本合同生效之后第一次经医院或指定医疗机构确诊患有某种疾病。</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color w:val="FF0000"/>
          <w:szCs w:val="21"/>
        </w:rPr>
      </w:pPr>
      <w:r>
        <w:rPr>
          <w:rFonts w:hint="eastAsia" w:ascii="宋体" w:hAnsi="宋体" w:cs="宋体"/>
          <w:b/>
          <w:bCs/>
          <w:color w:val="auto"/>
          <w:lang w:val="en-US" w:eastAsia="zh-CN"/>
        </w:rPr>
        <w:t>6</w:t>
      </w:r>
      <w:r>
        <w:rPr>
          <w:rFonts w:hint="eastAsia" w:ascii="宋体" w:hAnsi="宋体" w:eastAsia="宋体" w:cs="宋体"/>
          <w:b/>
          <w:bCs/>
          <w:color w:val="auto"/>
          <w:szCs w:val="21"/>
        </w:rPr>
        <w:t>．症状：</w:t>
      </w:r>
      <w:r>
        <w:rPr>
          <w:rFonts w:hint="eastAsia" w:ascii="宋体" w:hAnsi="宋体" w:eastAsia="宋体" w:cs="宋体"/>
          <w:color w:val="auto"/>
          <w:szCs w:val="21"/>
        </w:rPr>
        <w:t>指被保险人病后对机体生理功能异常的自身体验和感觉。</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color w:val="auto"/>
          <w:szCs w:val="21"/>
        </w:rPr>
      </w:pPr>
      <w:r>
        <w:rPr>
          <w:rFonts w:hint="eastAsia" w:ascii="宋体" w:hAnsi="宋体" w:cs="宋体"/>
          <w:b/>
          <w:bCs/>
          <w:color w:val="auto"/>
          <w:szCs w:val="21"/>
          <w:lang w:val="en-US" w:eastAsia="zh-CN"/>
        </w:rPr>
        <w:t>7</w:t>
      </w:r>
      <w:r>
        <w:rPr>
          <w:rFonts w:hint="eastAsia" w:ascii="宋体" w:hAnsi="宋体" w:eastAsia="宋体" w:cs="宋体"/>
          <w:b/>
          <w:bCs/>
          <w:color w:val="auto"/>
          <w:szCs w:val="21"/>
        </w:rPr>
        <w:t>．体征：</w:t>
      </w:r>
      <w:r>
        <w:rPr>
          <w:rFonts w:hint="eastAsia" w:ascii="宋体" w:hAnsi="宋体" w:eastAsia="宋体" w:cs="宋体"/>
          <w:color w:val="auto"/>
          <w:szCs w:val="21"/>
        </w:rPr>
        <w:t>指被保险人的体表或内部结构发生可以察觉的改变。</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b/>
          <w:bCs/>
          <w:color w:val="auto"/>
          <w:kern w:val="0"/>
          <w:szCs w:val="21"/>
        </w:rPr>
      </w:pPr>
      <w:r>
        <w:rPr>
          <w:rFonts w:hint="eastAsia" w:ascii="宋体" w:hAnsi="宋体" w:cs="宋体"/>
          <w:b/>
          <w:bCs/>
          <w:color w:val="auto"/>
          <w:szCs w:val="21"/>
          <w:lang w:val="en-US" w:eastAsia="zh-CN"/>
        </w:rPr>
        <w:t>8</w:t>
      </w:r>
      <w:r>
        <w:rPr>
          <w:rFonts w:hint="eastAsia" w:ascii="宋体" w:hAnsi="宋体" w:eastAsia="宋体" w:cs="宋体"/>
          <w:b/>
          <w:bCs/>
          <w:color w:val="auto"/>
          <w:szCs w:val="21"/>
        </w:rPr>
        <w:t>．意外伤害：</w:t>
      </w:r>
      <w:r>
        <w:rPr>
          <w:rFonts w:hint="eastAsia" w:ascii="宋体" w:hAnsi="宋体" w:eastAsia="宋体" w:cs="宋体"/>
          <w:color w:val="auto"/>
          <w:kern w:val="0"/>
          <w:szCs w:val="21"/>
        </w:rPr>
        <w:t>指以外来的、突发的、非本意的、非疾病的客观事件为直接且单独的原因致使身体受到的伤害。</w:t>
      </w:r>
      <w:r>
        <w:rPr>
          <w:rFonts w:hint="eastAsia" w:ascii="宋体" w:hAnsi="宋体" w:eastAsia="宋体" w:cs="宋体"/>
          <w:b/>
          <w:bCs/>
          <w:color w:val="auto"/>
          <w:kern w:val="0"/>
          <w:szCs w:val="21"/>
        </w:rPr>
        <w:t>以下情形属于疾病范畴，非本条款所指意外伤害：</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b/>
          <w:bCs/>
          <w:kern w:val="0"/>
          <w:szCs w:val="21"/>
        </w:rPr>
      </w:pPr>
      <w:r>
        <w:rPr>
          <w:rFonts w:hint="eastAsia" w:ascii="宋体" w:hAnsi="宋体" w:eastAsia="宋体" w:cs="宋体"/>
          <w:b/>
          <w:bCs/>
          <w:kern w:val="0"/>
          <w:szCs w:val="21"/>
        </w:rPr>
        <w:t>（1）猝死：指由潜在疾病、身体机能障碍或其他非外来性原因所导致的、在出现急性症状后发生的突然死亡，以医院的诊断或公安、司法机关的鉴定为准；</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b/>
          <w:bCs/>
          <w:kern w:val="0"/>
          <w:szCs w:val="21"/>
        </w:rPr>
      </w:pPr>
      <w:r>
        <w:rPr>
          <w:rFonts w:hint="eastAsia" w:ascii="宋体" w:hAnsi="宋体" w:eastAsia="宋体" w:cs="宋体"/>
          <w:b/>
          <w:bCs/>
          <w:kern w:val="0"/>
          <w:szCs w:val="21"/>
        </w:rPr>
        <w:t>（2）过敏及由过敏引发的变态反应性疾病；</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b/>
          <w:bCs/>
          <w:kern w:val="0"/>
          <w:szCs w:val="21"/>
        </w:rPr>
      </w:pPr>
      <w:r>
        <w:rPr>
          <w:rFonts w:hint="eastAsia" w:ascii="宋体" w:hAnsi="宋体" w:eastAsia="宋体" w:cs="宋体"/>
          <w:b/>
          <w:bCs/>
          <w:kern w:val="0"/>
          <w:szCs w:val="21"/>
        </w:rPr>
        <w:t>（3）高原反应；</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b/>
          <w:bCs/>
          <w:kern w:val="0"/>
          <w:szCs w:val="21"/>
        </w:rPr>
      </w:pPr>
      <w:r>
        <w:rPr>
          <w:rFonts w:hint="eastAsia" w:ascii="宋体" w:hAnsi="宋体" w:eastAsia="宋体" w:cs="宋体"/>
          <w:b/>
          <w:bCs/>
          <w:kern w:val="0"/>
          <w:szCs w:val="21"/>
        </w:rPr>
        <w:t>（4）中暑；</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b/>
          <w:bCs/>
          <w:kern w:val="0"/>
          <w:szCs w:val="21"/>
        </w:rPr>
      </w:pPr>
      <w:r>
        <w:rPr>
          <w:rFonts w:hint="eastAsia" w:ascii="宋体" w:hAnsi="宋体" w:eastAsia="宋体" w:cs="宋体"/>
          <w:b/>
          <w:bCs/>
          <w:kern w:val="0"/>
          <w:szCs w:val="21"/>
        </w:rPr>
        <w:t>（5）细菌、病毒或其他病原体导致的感染性疾病。</w:t>
      </w:r>
    </w:p>
    <w:p>
      <w:pPr>
        <w:pStyle w:val="25"/>
        <w:keepNext w:val="0"/>
        <w:keepLines w:val="0"/>
        <w:pageBreakBefore w:val="0"/>
        <w:tabs>
          <w:tab w:val="left" w:pos="113"/>
          <w:tab w:val="left" w:pos="426"/>
        </w:tabs>
        <w:kinsoku/>
        <w:wordWrap/>
        <w:overflowPunct/>
        <w:topLinePunct w:val="0"/>
        <w:bidi w:val="0"/>
        <w:spacing w:line="360" w:lineRule="auto"/>
        <w:ind w:firstLine="422"/>
        <w:rPr>
          <w:rFonts w:hint="eastAsia" w:ascii="宋体" w:hAnsi="宋体" w:eastAsia="宋体" w:cs="宋体"/>
          <w:kern w:val="0"/>
          <w:szCs w:val="21"/>
        </w:rPr>
      </w:pPr>
      <w:r>
        <w:rPr>
          <w:rFonts w:hint="eastAsia" w:ascii="宋体" w:hAnsi="宋体" w:cs="宋体"/>
          <w:b/>
          <w:bCs/>
          <w:szCs w:val="21"/>
          <w:lang w:val="en-US" w:eastAsia="zh-CN"/>
        </w:rPr>
        <w:t>9</w:t>
      </w:r>
      <w:r>
        <w:rPr>
          <w:rFonts w:hint="eastAsia" w:ascii="宋体" w:hAnsi="宋体" w:eastAsia="宋体" w:cs="宋体"/>
          <w:b/>
          <w:bCs/>
          <w:szCs w:val="21"/>
        </w:rPr>
        <w:t>．酒后驾驶：</w:t>
      </w:r>
      <w:r>
        <w:rPr>
          <w:rFonts w:hint="eastAsia" w:ascii="宋体" w:hAnsi="宋体" w:eastAsia="宋体" w:cs="宋体"/>
          <w:kern w:val="0"/>
          <w:szCs w:val="21"/>
        </w:rPr>
        <w:t>指经检测或鉴定，发生事故时车辆驾驶人员每百毫升血液中的酒精含量达到或超过一定的标准，公安机关交通管理部门依据《道路交通安全法》的规定认定为饮酒后驾驶或醉酒后驾驶。</w:t>
      </w:r>
    </w:p>
    <w:p>
      <w:pPr>
        <w:pStyle w:val="23"/>
        <w:keepNext w:val="0"/>
        <w:keepLines w:val="0"/>
        <w:pageBreakBefore w:val="0"/>
        <w:kinsoku/>
        <w:wordWrap/>
        <w:overflowPunct/>
        <w:topLinePunct w:val="0"/>
        <w:autoSpaceDE w:val="0"/>
        <w:autoSpaceDN w:val="0"/>
        <w:bidi w:val="0"/>
        <w:adjustRightInd w:val="0"/>
        <w:spacing w:line="360" w:lineRule="auto"/>
        <w:ind w:firstLine="422"/>
        <w:jc w:val="left"/>
        <w:rPr>
          <w:rFonts w:hint="eastAsia" w:ascii="宋体" w:hAnsi="宋体" w:eastAsia="宋体" w:cs="宋体"/>
          <w:b/>
          <w:bCs/>
          <w:kern w:val="0"/>
          <w:szCs w:val="21"/>
        </w:rPr>
      </w:pPr>
      <w:r>
        <w:rPr>
          <w:rFonts w:hint="eastAsia" w:ascii="宋体" w:hAnsi="宋体" w:eastAsia="宋体" w:cs="宋体"/>
          <w:b/>
          <w:bCs/>
          <w:kern w:val="0"/>
          <w:szCs w:val="21"/>
          <w:lang w:val="en-US" w:eastAsia="zh-CN"/>
        </w:rPr>
        <w:t>1</w:t>
      </w:r>
      <w:r>
        <w:rPr>
          <w:rFonts w:hint="eastAsia" w:ascii="宋体" w:hAnsi="宋体" w:cs="宋体"/>
          <w:b/>
          <w:bCs/>
          <w:kern w:val="0"/>
          <w:szCs w:val="21"/>
          <w:lang w:val="en-US" w:eastAsia="zh-CN"/>
        </w:rPr>
        <w:t>0</w:t>
      </w:r>
      <w:r>
        <w:rPr>
          <w:rFonts w:hint="eastAsia" w:ascii="宋体" w:hAnsi="宋体" w:eastAsia="宋体" w:cs="宋体"/>
          <w:b/>
          <w:bCs/>
          <w:kern w:val="0"/>
          <w:szCs w:val="21"/>
        </w:rPr>
        <w:t>.无合法有效驾驶证：</w:t>
      </w:r>
    </w:p>
    <w:p>
      <w:pPr>
        <w:pStyle w:val="23"/>
        <w:keepNext w:val="0"/>
        <w:keepLines w:val="0"/>
        <w:pageBreakBefore w:val="0"/>
        <w:kinsoku/>
        <w:wordWrap/>
        <w:overflowPunct/>
        <w:topLinePunct w:val="0"/>
        <w:autoSpaceDE w:val="0"/>
        <w:autoSpaceDN w:val="0"/>
        <w:bidi w:val="0"/>
        <w:adjustRightInd w:val="0"/>
        <w:spacing w:line="360" w:lineRule="auto"/>
        <w:jc w:val="left"/>
        <w:rPr>
          <w:rFonts w:hint="eastAsia" w:ascii="宋体" w:hAnsi="宋体" w:eastAsia="宋体" w:cs="宋体"/>
          <w:bCs/>
          <w:kern w:val="0"/>
          <w:szCs w:val="21"/>
        </w:rPr>
      </w:pPr>
      <w:r>
        <w:rPr>
          <w:rFonts w:hint="eastAsia" w:ascii="宋体" w:hAnsi="宋体" w:eastAsia="宋体" w:cs="宋体"/>
          <w:bCs/>
          <w:kern w:val="0"/>
          <w:szCs w:val="21"/>
        </w:rPr>
        <w:t>被保险人存在下列情形之一者：</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（1）无驾驶证或驾驶证有效期已届满；</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（2）驾驶的机动车与驾驶证载明的准驾车型不符；</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（3）实习期内驾驶公共汽车、营运客车或者载有爆炸物品、易燃易爆化学物品、剧毒或者放射性等危险物品的机动车，实习期内驾驶的机动车牵引挂车；</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（4）持未按规定审验的驾驶证，以及在暂扣、扣留、吊销、注销驾驶证期间驾驶机动车；</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（5）使用各种专用机械车、特种车的人员无国家有关部门核发的有效操作证，驾驶营业性客车的驾驶人无国家有关部门核发的有效资格证书；</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（6）依照法律法规或公安机关交通管理部门规定的其他无有效驾驶证驾驶的情况</w:t>
      </w:r>
    </w:p>
    <w:p>
      <w:pPr>
        <w:pStyle w:val="23"/>
        <w:keepNext w:val="0"/>
        <w:keepLines w:val="0"/>
        <w:pageBreakBefore w:val="0"/>
        <w:kinsoku/>
        <w:wordWrap/>
        <w:overflowPunct/>
        <w:topLinePunct w:val="0"/>
        <w:autoSpaceDE w:val="0"/>
        <w:autoSpaceDN w:val="0"/>
        <w:bidi w:val="0"/>
        <w:adjustRightInd w:val="0"/>
        <w:spacing w:line="360" w:lineRule="auto"/>
        <w:ind w:firstLine="422"/>
        <w:jc w:val="left"/>
        <w:rPr>
          <w:rFonts w:hint="eastAsia" w:ascii="宋体" w:hAnsi="宋体" w:eastAsia="宋体" w:cs="宋体"/>
          <w:b/>
          <w:bCs/>
          <w:kern w:val="0"/>
          <w:szCs w:val="21"/>
        </w:rPr>
      </w:pPr>
      <w:r>
        <w:rPr>
          <w:rFonts w:hint="eastAsia" w:ascii="宋体" w:hAnsi="宋体" w:eastAsia="宋体" w:cs="宋体"/>
          <w:b/>
          <w:bCs/>
          <w:kern w:val="0"/>
          <w:szCs w:val="21"/>
          <w:lang w:val="en-US" w:eastAsia="zh-CN"/>
        </w:rPr>
        <w:t>1</w:t>
      </w:r>
      <w:r>
        <w:rPr>
          <w:rFonts w:hint="eastAsia" w:ascii="宋体" w:hAnsi="宋体" w:cs="宋体"/>
          <w:b/>
          <w:bCs/>
          <w:kern w:val="0"/>
          <w:szCs w:val="21"/>
          <w:lang w:val="en-US" w:eastAsia="zh-CN"/>
        </w:rPr>
        <w:t>1</w:t>
      </w:r>
      <w:r>
        <w:rPr>
          <w:rFonts w:hint="eastAsia" w:ascii="宋体" w:hAnsi="宋体" w:eastAsia="宋体" w:cs="宋体"/>
          <w:b/>
          <w:bCs/>
          <w:kern w:val="0"/>
          <w:szCs w:val="21"/>
        </w:rPr>
        <w:t>.无有效行驶证：</w:t>
      </w:r>
    </w:p>
    <w:p>
      <w:pPr>
        <w:pStyle w:val="23"/>
        <w:keepNext w:val="0"/>
        <w:keepLines w:val="0"/>
        <w:pageBreakBefore w:val="0"/>
        <w:kinsoku/>
        <w:wordWrap/>
        <w:overflowPunct/>
        <w:topLinePunct w:val="0"/>
        <w:autoSpaceDE w:val="0"/>
        <w:autoSpaceDN w:val="0"/>
        <w:bidi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（1）发生保险事故时无公安机关交通管理部门核发的合法有效的行驶证、号牌，或临时号牌或临时移动号牌；</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（2）未依法按时进行或通过机动车安全技术检验；</w:t>
      </w:r>
    </w:p>
    <w:p>
      <w:pPr>
        <w:pStyle w:val="23"/>
        <w:keepNext w:val="0"/>
        <w:keepLines w:val="0"/>
        <w:pageBreakBefore w:val="0"/>
        <w:kinsoku/>
        <w:wordWrap/>
        <w:overflowPunct/>
        <w:topLinePunct w:val="0"/>
        <w:autoSpaceDE w:val="0"/>
        <w:autoSpaceDN w:val="0"/>
        <w:bidi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（3）无驾驶证，驾驶证被依法扣留、暂扣、吊销、注销期间或驾驶证载明的有效期已届满，被保险人未及时更换新驾驶证。</w:t>
      </w:r>
    </w:p>
    <w:p>
      <w:pPr>
        <w:pStyle w:val="23"/>
        <w:keepNext w:val="0"/>
        <w:keepLines w:val="0"/>
        <w:pageBreakBefore w:val="0"/>
        <w:kinsoku/>
        <w:wordWrap/>
        <w:overflowPunct/>
        <w:topLinePunct w:val="0"/>
        <w:autoSpaceDE w:val="0"/>
        <w:autoSpaceDN w:val="0"/>
        <w:bidi w:val="0"/>
        <w:adjustRightInd w:val="0"/>
        <w:spacing w:line="360" w:lineRule="auto"/>
        <w:ind w:firstLine="422"/>
        <w:jc w:val="left"/>
        <w:rPr>
          <w:rFonts w:hint="eastAsia" w:ascii="宋体" w:hAnsi="宋体" w:eastAsia="宋体" w:cs="宋体"/>
          <w:b/>
          <w:bCs/>
          <w:kern w:val="0"/>
          <w:szCs w:val="21"/>
        </w:rPr>
      </w:pPr>
      <w:r>
        <w:rPr>
          <w:rFonts w:hint="eastAsia" w:ascii="宋体" w:hAnsi="宋体" w:eastAsia="宋体" w:cs="宋体"/>
          <w:b/>
          <w:bCs/>
          <w:kern w:val="0"/>
          <w:szCs w:val="21"/>
        </w:rPr>
        <w:t>1</w:t>
      </w:r>
      <w:r>
        <w:rPr>
          <w:rFonts w:hint="eastAsia" w:ascii="宋体" w:hAnsi="宋体" w:cs="宋体"/>
          <w:b/>
          <w:bCs/>
          <w:kern w:val="0"/>
          <w:szCs w:val="21"/>
          <w:lang w:val="en-US" w:eastAsia="zh-CN"/>
        </w:rPr>
        <w:t>2</w:t>
      </w:r>
      <w:r>
        <w:rPr>
          <w:rFonts w:hint="eastAsia" w:ascii="宋体" w:hAnsi="宋体" w:eastAsia="宋体" w:cs="宋体"/>
          <w:b/>
          <w:bCs/>
          <w:kern w:val="0"/>
          <w:szCs w:val="21"/>
        </w:rPr>
        <w:t>.感染艾滋病病毒或患艾滋病：</w:t>
      </w:r>
    </w:p>
    <w:p>
      <w:pPr>
        <w:pStyle w:val="23"/>
        <w:keepNext w:val="0"/>
        <w:keepLines w:val="0"/>
        <w:pageBreakBefore w:val="0"/>
        <w:kinsoku/>
        <w:wordWrap/>
        <w:overflowPunct/>
        <w:topLinePunct w:val="0"/>
        <w:autoSpaceDE w:val="0"/>
        <w:autoSpaceDN w:val="0"/>
        <w:bidi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 xml:space="preserve">艾滋病病毒指人类免疫缺陷病毒，英文缩写为HIV。艾滋病指人类免疫缺陷病毒引起的获得性免疫缺陷综合征，英文缩写为AIDS。 </w:t>
      </w:r>
    </w:p>
    <w:p>
      <w:pPr>
        <w:pStyle w:val="23"/>
        <w:keepNext w:val="0"/>
        <w:keepLines w:val="0"/>
        <w:pageBreakBefore w:val="0"/>
        <w:kinsoku/>
        <w:wordWrap/>
        <w:overflowPunct/>
        <w:topLinePunct w:val="0"/>
        <w:autoSpaceDE w:val="0"/>
        <w:autoSpaceDN w:val="0"/>
        <w:bidi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在人体血液或其它样本中检测到艾滋病病毒或其抗体呈阳性，没有出现临床症状或体征的，为感染艾滋病病毒；如果同时出现了明显临床症状或体征的，为患艾滋病。</w:t>
      </w:r>
    </w:p>
    <w:p>
      <w:pPr>
        <w:pStyle w:val="23"/>
        <w:keepNext w:val="0"/>
        <w:keepLines w:val="0"/>
        <w:pageBreakBefore w:val="0"/>
        <w:kinsoku/>
        <w:wordWrap/>
        <w:overflowPunct/>
        <w:topLinePunct w:val="0"/>
        <w:autoSpaceDE w:val="0"/>
        <w:autoSpaceDN w:val="0"/>
        <w:bidi w:val="0"/>
        <w:adjustRightInd w:val="0"/>
        <w:spacing w:line="360" w:lineRule="auto"/>
        <w:ind w:firstLine="422"/>
        <w:jc w:val="left"/>
        <w:rPr>
          <w:rFonts w:hint="eastAsia" w:ascii="宋体" w:hAnsi="宋体" w:eastAsia="宋体" w:cs="宋体"/>
          <w:kern w:val="0"/>
          <w:szCs w:val="21"/>
        </w:rPr>
      </w:pPr>
      <w:r>
        <w:rPr>
          <w:rFonts w:hint="eastAsia" w:ascii="宋体" w:hAnsi="宋体" w:eastAsia="宋体" w:cs="宋体"/>
          <w:b/>
          <w:bCs/>
          <w:kern w:val="0"/>
          <w:szCs w:val="21"/>
          <w:lang w:val="en-US" w:eastAsia="zh-CN"/>
        </w:rPr>
        <w:t>1</w:t>
      </w:r>
      <w:r>
        <w:rPr>
          <w:rFonts w:hint="eastAsia" w:ascii="宋体" w:hAnsi="宋体" w:cs="宋体"/>
          <w:b/>
          <w:bCs/>
          <w:kern w:val="0"/>
          <w:szCs w:val="21"/>
          <w:lang w:val="en-US" w:eastAsia="zh-CN"/>
        </w:rPr>
        <w:t>3</w:t>
      </w:r>
      <w:r>
        <w:rPr>
          <w:rFonts w:hint="eastAsia" w:ascii="宋体" w:hAnsi="宋体" w:eastAsia="宋体" w:cs="宋体"/>
          <w:b/>
          <w:bCs/>
          <w:kern w:val="0"/>
          <w:szCs w:val="21"/>
        </w:rPr>
        <w:t>.遗传性疾病：</w:t>
      </w:r>
      <w:r>
        <w:rPr>
          <w:rFonts w:hint="eastAsia" w:ascii="宋体" w:hAnsi="宋体" w:eastAsia="宋体" w:cs="宋体"/>
          <w:kern w:val="0"/>
          <w:szCs w:val="21"/>
        </w:rPr>
        <w:t xml:space="preserve">指生殖细胞或受精卵的遗传物质（染色体和基因）发生突变或畸变所引起的疾病，通常具有由亲代传至后代的垂直传递的特征。 </w:t>
      </w:r>
    </w:p>
    <w:p>
      <w:pPr>
        <w:pStyle w:val="23"/>
        <w:keepNext w:val="0"/>
        <w:keepLines w:val="0"/>
        <w:pageBreakBefore w:val="0"/>
        <w:kinsoku/>
        <w:wordWrap/>
        <w:overflowPunct/>
        <w:topLinePunct w:val="0"/>
        <w:autoSpaceDE w:val="0"/>
        <w:autoSpaceDN w:val="0"/>
        <w:bidi w:val="0"/>
        <w:adjustRightInd w:val="0"/>
        <w:spacing w:line="360" w:lineRule="auto"/>
        <w:ind w:firstLine="422"/>
        <w:jc w:val="left"/>
        <w:rPr>
          <w:rFonts w:hint="eastAsia" w:ascii="宋体" w:hAnsi="宋体" w:eastAsia="宋体" w:cs="宋体"/>
          <w:kern w:val="0"/>
          <w:szCs w:val="21"/>
        </w:rPr>
      </w:pPr>
      <w:r>
        <w:rPr>
          <w:rFonts w:hint="eastAsia" w:ascii="宋体" w:hAnsi="宋体" w:eastAsia="宋体" w:cs="宋体"/>
          <w:b/>
          <w:bCs/>
          <w:kern w:val="0"/>
          <w:szCs w:val="21"/>
          <w:lang w:val="en-US" w:eastAsia="zh-CN"/>
        </w:rPr>
        <w:t>1</w:t>
      </w:r>
      <w:r>
        <w:rPr>
          <w:rFonts w:hint="eastAsia" w:ascii="宋体" w:hAnsi="宋体" w:cs="宋体"/>
          <w:b/>
          <w:bCs/>
          <w:kern w:val="0"/>
          <w:szCs w:val="21"/>
          <w:lang w:val="en-US" w:eastAsia="zh-CN"/>
        </w:rPr>
        <w:t>4</w:t>
      </w:r>
      <w:r>
        <w:rPr>
          <w:rFonts w:hint="eastAsia" w:ascii="宋体" w:hAnsi="宋体" w:eastAsia="宋体" w:cs="宋体"/>
          <w:b/>
          <w:bCs/>
          <w:kern w:val="0"/>
          <w:szCs w:val="21"/>
        </w:rPr>
        <w:t>. 先天性畸形、变形或染色体异常：</w:t>
      </w:r>
      <w:r>
        <w:rPr>
          <w:rFonts w:hint="eastAsia" w:ascii="宋体" w:hAnsi="宋体" w:eastAsia="宋体" w:cs="宋体"/>
          <w:kern w:val="0"/>
          <w:szCs w:val="21"/>
        </w:rPr>
        <w:t>指被保险人出生时就具有的畸形、变形或染色体异常。先天性畸形、变形和染色体异常依照世界卫生组织《疾病和有关健康问题的国际统计分类》(ICD-10)确定。</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szCs w:val="21"/>
        </w:rPr>
      </w:pPr>
      <w:r>
        <w:rPr>
          <w:rFonts w:hint="eastAsia" w:ascii="宋体" w:hAnsi="宋体" w:eastAsia="宋体" w:cs="宋体"/>
          <w:b/>
          <w:bCs/>
          <w:szCs w:val="21"/>
          <w:highlight w:val="none"/>
          <w:lang w:val="en-US" w:eastAsia="zh-CN"/>
        </w:rPr>
        <w:t>1</w:t>
      </w:r>
      <w:r>
        <w:rPr>
          <w:rFonts w:hint="eastAsia" w:ascii="宋体" w:hAnsi="宋体" w:cs="宋体"/>
          <w:b/>
          <w:bCs/>
          <w:szCs w:val="21"/>
          <w:highlight w:val="none"/>
          <w:lang w:val="en-US" w:eastAsia="zh-CN"/>
        </w:rPr>
        <w:t>5</w:t>
      </w:r>
      <w:r>
        <w:rPr>
          <w:rFonts w:hint="eastAsia" w:ascii="宋体" w:hAnsi="宋体" w:eastAsia="宋体" w:cs="宋体"/>
          <w:b/>
          <w:bCs/>
          <w:szCs w:val="21"/>
          <w:highlight w:val="none"/>
        </w:rPr>
        <w:t>.未满期保费：</w:t>
      </w:r>
      <w:r>
        <w:rPr>
          <w:rFonts w:hint="eastAsia" w:ascii="宋体" w:hAnsi="宋体" w:eastAsia="宋体" w:cs="宋体"/>
          <w:szCs w:val="21"/>
          <w:highlight w:val="none"/>
        </w:rPr>
        <w:t>除另有约定外，按</w:t>
      </w:r>
      <w:r>
        <w:rPr>
          <w:rFonts w:hint="eastAsia" w:ascii="宋体" w:hAnsi="宋体" w:eastAsia="宋体" w:cs="宋体"/>
          <w:szCs w:val="21"/>
        </w:rPr>
        <w:t>下述公式计算未满期保险费：</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如投保人在主合同成立时选择一次性交清保险费，未满期保险费=保险费×[1-(保险单已经过天数/保险期间天数)]。经过天数不足一天的按一天计算。</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如投保人在主合同成立时选择保费分期缴付方式，未满期保险费 = 本合同的当期保险费×(1-当期实际经过天数/当期实际天数)，经过天数不足一天按一天计算。</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r>
        <w:rPr>
          <w:rFonts w:hint="eastAsia" w:ascii="宋体" w:hAnsi="宋体" w:eastAsia="宋体" w:cs="宋体"/>
          <w:szCs w:val="21"/>
        </w:rPr>
        <w:t>若本合同已发生保险金给付，未满期保险费为零。</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szCs w:val="21"/>
        </w:rPr>
      </w:pPr>
      <w:r>
        <w:rPr>
          <w:rFonts w:hint="eastAsia" w:ascii="宋体" w:hAnsi="宋体" w:eastAsia="宋体" w:cs="宋体"/>
          <w:b/>
          <w:bCs/>
          <w:szCs w:val="21"/>
          <w:lang w:val="en-US" w:eastAsia="zh-CN"/>
        </w:rPr>
        <w:t>1</w:t>
      </w:r>
      <w:r>
        <w:rPr>
          <w:rFonts w:hint="eastAsia" w:ascii="宋体" w:hAnsi="宋体" w:cs="宋体"/>
          <w:b/>
          <w:bCs/>
          <w:szCs w:val="21"/>
          <w:lang w:val="en-US" w:eastAsia="zh-CN"/>
        </w:rPr>
        <w:t>6</w:t>
      </w:r>
      <w:r>
        <w:rPr>
          <w:rFonts w:hint="eastAsia" w:ascii="宋体" w:hAnsi="宋体" w:eastAsia="宋体" w:cs="宋体"/>
          <w:b/>
          <w:bCs/>
          <w:szCs w:val="21"/>
        </w:rPr>
        <w:t>.不可抗力</w:t>
      </w:r>
      <w:r>
        <w:rPr>
          <w:rFonts w:hint="eastAsia" w:ascii="宋体" w:hAnsi="宋体" w:eastAsia="宋体" w:cs="宋体"/>
          <w:szCs w:val="21"/>
        </w:rPr>
        <w:t>：指不能预见、不能避免并不能克服的客观情况。</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szCs w:val="21"/>
        </w:rPr>
      </w:pPr>
      <w:r>
        <w:rPr>
          <w:rFonts w:hint="eastAsia" w:ascii="宋体" w:hAnsi="宋体" w:eastAsia="宋体" w:cs="宋体"/>
          <w:b/>
          <w:bCs/>
          <w:szCs w:val="21"/>
          <w:lang w:val="en-US" w:eastAsia="zh-CN"/>
        </w:rPr>
        <w:t>1</w:t>
      </w:r>
      <w:r>
        <w:rPr>
          <w:rFonts w:hint="eastAsia" w:ascii="宋体" w:hAnsi="宋体" w:cs="宋体"/>
          <w:b/>
          <w:bCs/>
          <w:szCs w:val="21"/>
          <w:lang w:val="en-US" w:eastAsia="zh-CN"/>
        </w:rPr>
        <w:t>7</w:t>
      </w:r>
      <w:r>
        <w:rPr>
          <w:rFonts w:hint="eastAsia" w:ascii="宋体" w:hAnsi="宋体" w:eastAsia="宋体" w:cs="宋体"/>
          <w:b/>
          <w:bCs/>
          <w:szCs w:val="21"/>
        </w:rPr>
        <w:t>．保险金申请人</w:t>
      </w:r>
      <w:r>
        <w:rPr>
          <w:rFonts w:hint="eastAsia" w:ascii="宋体" w:hAnsi="宋体" w:eastAsia="宋体" w:cs="宋体"/>
          <w:szCs w:val="21"/>
        </w:rPr>
        <w:t>：指被保险人、受益人，被保险人、受益人的继承人或其他依法享有保险金请求权的其他自然人。</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Cs/>
        </w:rPr>
      </w:pPr>
      <w:r>
        <w:rPr>
          <w:rFonts w:hint="eastAsia" w:ascii="宋体" w:hAnsi="宋体" w:cs="宋体"/>
          <w:b/>
          <w:bCs/>
          <w:szCs w:val="21"/>
          <w:lang w:val="en-US" w:eastAsia="zh-CN"/>
        </w:rPr>
        <w:t>18</w:t>
      </w:r>
      <w:r>
        <w:rPr>
          <w:rFonts w:hint="eastAsia" w:ascii="宋体" w:hAnsi="宋体" w:eastAsia="宋体" w:cs="宋体"/>
          <w:b/>
          <w:bCs/>
          <w:szCs w:val="21"/>
        </w:rPr>
        <w:t>.有效身份证件：</w:t>
      </w:r>
      <w:r>
        <w:rPr>
          <w:rFonts w:hint="eastAsia" w:ascii="宋体" w:hAnsi="宋体" w:eastAsia="宋体" w:cs="宋体"/>
          <w:szCs w:val="21"/>
        </w:rPr>
        <w:t>指由政府主管部门规定的证明其身份的证件，包括但不限于居民身份证、按规定可使用的有效护照、军官证、警官证、士兵证等证件。</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szCs w:val="21"/>
        </w:rPr>
      </w:pPr>
      <w:r>
        <w:rPr>
          <w:rFonts w:hint="eastAsia" w:ascii="宋体" w:hAnsi="宋体" w:cs="宋体"/>
          <w:b/>
          <w:szCs w:val="21"/>
          <w:lang w:val="en-US" w:eastAsia="zh-CN"/>
        </w:rPr>
        <w:t>19</w:t>
      </w:r>
      <w:r>
        <w:rPr>
          <w:rFonts w:hint="eastAsia" w:ascii="宋体" w:hAnsi="宋体" w:eastAsia="宋体" w:cs="宋体"/>
          <w:b/>
          <w:szCs w:val="21"/>
        </w:rPr>
        <w:t>.</w:t>
      </w:r>
      <w:r>
        <w:rPr>
          <w:rFonts w:hint="eastAsia" w:ascii="宋体" w:hAnsi="宋体" w:eastAsia="宋体" w:cs="宋体"/>
          <w:b/>
          <w:szCs w:val="22"/>
        </w:rPr>
        <w:t xml:space="preserve"> </w:t>
      </w:r>
      <w:r>
        <w:rPr>
          <w:rFonts w:hint="eastAsia" w:ascii="宋体" w:hAnsi="宋体" w:eastAsia="宋体" w:cs="宋体"/>
          <w:b/>
          <w:szCs w:val="21"/>
        </w:rPr>
        <w:t>六项基本日常生活活动：</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bCs/>
          <w:szCs w:val="21"/>
        </w:rPr>
      </w:pPr>
      <w:r>
        <w:rPr>
          <w:rFonts w:hint="eastAsia" w:ascii="宋体" w:hAnsi="宋体" w:eastAsia="宋体" w:cs="宋体"/>
          <w:bCs/>
          <w:szCs w:val="21"/>
        </w:rPr>
        <w:t>（1）穿衣：自己能够穿衣及脱衣；</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bCs/>
          <w:szCs w:val="21"/>
        </w:rPr>
      </w:pPr>
      <w:r>
        <w:rPr>
          <w:rFonts w:hint="eastAsia" w:ascii="宋体" w:hAnsi="宋体" w:eastAsia="宋体" w:cs="宋体"/>
          <w:bCs/>
          <w:szCs w:val="21"/>
        </w:rPr>
        <w:t>（2）移动：自己从一个房间到另一个房间；</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bCs/>
          <w:szCs w:val="21"/>
        </w:rPr>
      </w:pPr>
      <w:r>
        <w:rPr>
          <w:rFonts w:hint="eastAsia" w:ascii="宋体" w:hAnsi="宋体" w:eastAsia="宋体" w:cs="宋体"/>
          <w:bCs/>
          <w:szCs w:val="21"/>
        </w:rPr>
        <w:t>（3）行动：自己上下床或上下轮椅；</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bCs/>
          <w:szCs w:val="21"/>
        </w:rPr>
      </w:pPr>
      <w:r>
        <w:rPr>
          <w:rFonts w:hint="eastAsia" w:ascii="宋体" w:hAnsi="宋体" w:eastAsia="宋体" w:cs="宋体"/>
          <w:bCs/>
          <w:szCs w:val="21"/>
        </w:rPr>
        <w:t>（4）如厕：自己控制进行大小便；</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bCs/>
          <w:szCs w:val="21"/>
        </w:rPr>
      </w:pPr>
      <w:r>
        <w:rPr>
          <w:rFonts w:hint="eastAsia" w:ascii="宋体" w:hAnsi="宋体" w:eastAsia="宋体" w:cs="宋体"/>
          <w:bCs/>
          <w:szCs w:val="21"/>
        </w:rPr>
        <w:t>（5）进食：自己从已准备好的碗或碟中取食物放入口中；</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bCs/>
          <w:szCs w:val="21"/>
        </w:rPr>
      </w:pPr>
      <w:r>
        <w:rPr>
          <w:rFonts w:hint="eastAsia" w:ascii="宋体" w:hAnsi="宋体" w:eastAsia="宋体" w:cs="宋体"/>
          <w:bCs/>
          <w:szCs w:val="21"/>
        </w:rPr>
        <w:t>（6）洗澡：自己进行淋浴或盆浴。</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Cs/>
          <w:szCs w:val="21"/>
        </w:rPr>
      </w:pPr>
      <w:r>
        <w:rPr>
          <w:rFonts w:hint="eastAsia" w:ascii="宋体" w:hAnsi="宋体" w:eastAsia="宋体" w:cs="宋体"/>
          <w:b/>
          <w:szCs w:val="21"/>
          <w:lang w:val="en-US" w:eastAsia="zh-CN"/>
        </w:rPr>
        <w:t>2</w:t>
      </w:r>
      <w:r>
        <w:rPr>
          <w:rFonts w:hint="eastAsia" w:ascii="宋体" w:hAnsi="宋体" w:cs="宋体"/>
          <w:b/>
          <w:szCs w:val="21"/>
          <w:lang w:val="en-US" w:eastAsia="zh-CN"/>
        </w:rPr>
        <w:t>0</w:t>
      </w:r>
      <w:r>
        <w:rPr>
          <w:rFonts w:hint="eastAsia" w:ascii="宋体" w:hAnsi="宋体" w:eastAsia="宋体" w:cs="宋体"/>
          <w:b/>
          <w:szCs w:val="21"/>
        </w:rPr>
        <w:t>.酗酒：</w:t>
      </w:r>
      <w:r>
        <w:rPr>
          <w:rFonts w:hint="eastAsia" w:ascii="宋体" w:hAnsi="宋体" w:eastAsia="宋体" w:cs="宋体"/>
          <w:bCs/>
          <w:szCs w:val="21"/>
        </w:rPr>
        <w:t>是指酒精摄入过量。长期过量饮酒导致身体脏器严重损害，或一次大量饮酒导致急性酒精中毒或自制力丧失造成自身伤害、斗殴肇事或交通肇事。酒精过量由医疗机构或公安部门判定。</w:t>
      </w:r>
    </w:p>
    <w:p>
      <w:pPr>
        <w:pStyle w:val="16"/>
        <w:keepNext w:val="0"/>
        <w:keepLines w:val="0"/>
        <w:pageBreakBefore w:val="0"/>
        <w:kinsoku/>
        <w:wordWrap/>
        <w:overflowPunct/>
        <w:topLinePunct w:val="0"/>
        <w:bidi w:val="0"/>
        <w:spacing w:line="360" w:lineRule="auto"/>
        <w:ind w:left="0" w:leftChars="0" w:firstLine="422"/>
        <w:rPr>
          <w:rFonts w:hint="eastAsia" w:ascii="宋体" w:hAnsi="宋体" w:eastAsia="宋体" w:cs="宋体"/>
          <w:b/>
          <w:bCs/>
          <w:lang w:val="en-US" w:eastAsia="zh-CN"/>
        </w:rPr>
      </w:pPr>
      <w:r>
        <w:rPr>
          <w:rFonts w:hint="eastAsia" w:ascii="宋体" w:hAnsi="宋体" w:eastAsia="宋体" w:cs="宋体"/>
          <w:b/>
          <w:szCs w:val="21"/>
          <w:lang w:val="en-US" w:eastAsia="zh-CN"/>
        </w:rPr>
        <w:t>2</w:t>
      </w:r>
      <w:r>
        <w:rPr>
          <w:rFonts w:hint="eastAsia" w:ascii="宋体" w:hAnsi="宋体" w:cs="宋体"/>
          <w:b/>
          <w:szCs w:val="21"/>
          <w:lang w:val="en-US" w:eastAsia="zh-CN"/>
        </w:rPr>
        <w:t>1</w:t>
      </w:r>
      <w:r>
        <w:rPr>
          <w:rFonts w:hint="eastAsia" w:ascii="宋体" w:hAnsi="宋体" w:eastAsia="宋体" w:cs="宋体"/>
          <w:b/>
          <w:szCs w:val="21"/>
        </w:rPr>
        <w:t>.永久不可逆：</w:t>
      </w:r>
      <w:r>
        <w:rPr>
          <w:rFonts w:hint="eastAsia" w:ascii="宋体" w:hAnsi="宋体" w:eastAsia="宋体" w:cs="宋体"/>
          <w:bCs/>
          <w:szCs w:val="21"/>
        </w:rPr>
        <w:t>指因疾病确诊或意外发生之日起，经过积极治疗180天后，仍无法通过现有医疗手段恢复。</w:t>
      </w:r>
    </w:p>
    <w:p>
      <w:pPr>
        <w:pStyle w:val="16"/>
        <w:keepNext w:val="0"/>
        <w:keepLines w:val="0"/>
        <w:pageBreakBefore w:val="0"/>
        <w:kinsoku/>
        <w:wordWrap/>
        <w:overflowPunct/>
        <w:topLinePunct w:val="0"/>
        <w:bidi w:val="0"/>
        <w:spacing w:line="360" w:lineRule="auto"/>
        <w:ind w:left="0" w:leftChars="0" w:firstLine="0" w:firstLineChars="0"/>
        <w:rPr>
          <w:rFonts w:hint="eastAsia" w:ascii="宋体" w:hAnsi="宋体" w:eastAsia="宋体" w:cs="宋体"/>
          <w:szCs w:val="21"/>
        </w:rPr>
      </w:pPr>
      <w:r>
        <w:rPr>
          <w:rFonts w:hint="eastAsia" w:ascii="宋体" w:hAnsi="宋体" w:eastAsia="宋体" w:cs="宋体"/>
          <w:b/>
          <w:bCs/>
          <w:lang w:val="en-US" w:eastAsia="zh-CN"/>
        </w:rPr>
        <w:t xml:space="preserve"> </w:t>
      </w:r>
      <w:r>
        <w:rPr>
          <w:rFonts w:hint="eastAsia" w:ascii="宋体" w:hAnsi="宋体" w:cs="宋体"/>
          <w:b/>
          <w:bCs/>
          <w:lang w:val="en-US" w:eastAsia="zh-CN"/>
        </w:rPr>
        <w:t xml:space="preserve">   22.</w:t>
      </w:r>
      <w:r>
        <w:rPr>
          <w:rFonts w:hint="eastAsia" w:ascii="宋体" w:hAnsi="宋体" w:eastAsia="宋体" w:cs="宋体"/>
          <w:b/>
          <w:bCs/>
          <w:szCs w:val="21"/>
        </w:rPr>
        <w:t>重大疾病：</w:t>
      </w:r>
      <w:r>
        <w:rPr>
          <w:rFonts w:hint="eastAsia" w:ascii="宋体" w:hAnsi="宋体" w:eastAsia="宋体" w:cs="宋体"/>
          <w:szCs w:val="21"/>
        </w:rPr>
        <w:t>本合同所规定的重大疾病指被保险人发生符合以下疾病定义所述条件的疾病：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1</w:t>
      </w:r>
      <w:r>
        <w:rPr>
          <w:rFonts w:hint="eastAsia" w:ascii="宋体" w:hAnsi="宋体" w:cs="宋体"/>
          <w:b/>
          <w:bCs/>
          <w:szCs w:val="21"/>
          <w:lang w:eastAsia="zh-CN"/>
        </w:rPr>
        <w:t>）</w:t>
      </w:r>
      <w:r>
        <w:rPr>
          <w:rFonts w:hint="eastAsia" w:ascii="宋体" w:hAnsi="宋体" w:eastAsia="宋体" w:cs="宋体"/>
          <w:b/>
          <w:bCs/>
          <w:szCs w:val="21"/>
        </w:rPr>
        <w:t>严重恶性肿瘤</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指恶性细胞不受控制的进行性增长和扩散，浸润和破坏周围正常组织，可以经血管、淋巴管和体腔扩散转移到身体其它部位，病灶经组织病理学检查（涵盖骨髓病理学检查）结果明确诊断，临床诊断属于世界卫生组织（WHO，World Health Organization）《疾病和有关健康问题的国际统计分类》（ICD）的恶性肿瘤类别及《国际疾病分类肿瘤学专辑》第三版（ICD-O-3）的肿瘤形态学编码属于3、6、9（恶性肿瘤）范畴的疾病。</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2" w:firstLineChars="20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下列疾病不属于严重恶性肿瘤，不在保障范围内：</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60" w:lineRule="auto"/>
        <w:ind w:left="0" w:leftChars="0" w:firstLine="422" w:firstLineChars="20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ICD-O-3 肿瘤形态学编码属于0（良性肿瘤）、1（动态未定性肿瘤）、2（原位癌和非侵袭性癌）范畴的疾病，如：</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2" w:firstLineChars="20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a.原位癌，癌前病变，非浸润性，非侵袭性，未侵犯基底层，上皮内瘤变等，不典型性增生等；</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2" w:firstLineChars="20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b.交界性肿瘤，交界恶性，低度恶性潜能，潜在低度恶性肿瘤等；</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60" w:lineRule="auto"/>
        <w:ind w:left="0" w:leftChars="0" w:firstLine="400" w:firstLineChars="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TNM 分期为Ⅰ期或更轻分期的甲状腺癌；</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60" w:lineRule="auto"/>
        <w:ind w:left="0" w:leftChars="0" w:firstLine="400" w:firstLineChars="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TNM 分期为T1N0M0 期或更轻分期的前列腺癌；</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60" w:lineRule="auto"/>
        <w:ind w:left="0" w:leftChars="0" w:firstLine="400" w:firstLineChars="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黑色素细胞瘤以外的未发生淋巴结和远处转移的皮肤癌；</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60" w:lineRule="auto"/>
        <w:ind w:left="0" w:leftChars="0" w:firstLine="400" w:firstLineChars="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相当于Binet 分期方案A 期程度的慢性淋巴细胞白血病；</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60" w:lineRule="auto"/>
        <w:ind w:left="0" w:leftChars="0" w:firstLine="400" w:firstLineChars="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相当于Ann Arbor 分期方案Ⅰ期程度的何杰金氏病；</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360" w:lineRule="auto"/>
        <w:ind w:left="0" w:leftChars="0" w:firstLine="400" w:firstLineChars="0"/>
        <w:jc w:val="both"/>
        <w:textAlignment w:val="auto"/>
        <w:rPr>
          <w:rFonts w:hint="eastAsia" w:ascii="宋体" w:hAnsi="宋体" w:eastAsia="宋体" w:cs="宋体"/>
          <w:b/>
          <w:bCs/>
          <w:szCs w:val="21"/>
          <w:lang w:eastAsia="zh-CN"/>
        </w:rPr>
      </w:pPr>
      <w:r>
        <w:rPr>
          <w:rFonts w:hint="eastAsia" w:ascii="宋体" w:hAnsi="宋体" w:eastAsia="宋体" w:cs="宋体"/>
          <w:b/>
          <w:bCs/>
          <w:kern w:val="2"/>
          <w:sz w:val="21"/>
          <w:szCs w:val="21"/>
          <w:lang w:val="en-US" w:eastAsia="zh-CN" w:bidi="ar-SA"/>
        </w:rPr>
        <w:t>未发生淋巴结和远处转移且WHO 分级为G1 级别（有丝分裂数&lt;2/10 HPF 和ki-67≤2%）或更轻分级的神经内分泌肿瘤。</w:t>
      </w:r>
    </w:p>
    <w:p>
      <w:pPr>
        <w:keepNext w:val="0"/>
        <w:keepLines w:val="0"/>
        <w:pageBreakBefore w:val="0"/>
        <w:kinsoku/>
        <w:wordWrap/>
        <w:overflowPunct/>
        <w:topLinePunct w:val="0"/>
        <w:bidi w:val="0"/>
        <w:spacing w:beforeLines="0" w:afterLines="0" w:line="360" w:lineRule="auto"/>
        <w:jc w:val="left"/>
        <w:rPr>
          <w:rFonts w:hint="eastAsia" w:ascii="仿宋" w:hAnsi="仿宋" w:eastAsia="仿宋"/>
          <w:sz w:val="30"/>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2</w:t>
      </w:r>
      <w:r>
        <w:rPr>
          <w:rFonts w:hint="eastAsia" w:ascii="宋体" w:hAnsi="宋体" w:eastAsia="宋体" w:cs="宋体"/>
          <w:b/>
          <w:bCs/>
          <w:szCs w:val="21"/>
          <w:lang w:eastAsia="zh-CN"/>
        </w:rPr>
        <w:t>）</w:t>
      </w:r>
      <w:r>
        <w:rPr>
          <w:rFonts w:hint="eastAsia" w:ascii="宋体" w:hAnsi="宋体" w:eastAsia="宋体" w:cs="宋体"/>
          <w:b/>
          <w:bCs/>
          <w:kern w:val="2"/>
          <w:sz w:val="21"/>
          <w:szCs w:val="21"/>
          <w:lang w:val="en-US" w:eastAsia="zh-CN" w:bidi="ar-SA"/>
        </w:rPr>
        <w:t>较重急性心肌梗死</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Q 波、影像学证据显示有新出现的心肌活性丧失或新出现</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局部室壁运动异常、冠脉造影证实存在冠状动脉血栓。</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2"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b/>
          <w:bCs/>
          <w:kern w:val="2"/>
          <w:sz w:val="21"/>
          <w:szCs w:val="21"/>
          <w:lang w:val="en-US" w:eastAsia="zh-CN" w:bidi="ar-SA"/>
        </w:rPr>
        <w:t>较重急性心肌梗死指依照上述标准被明确诊断为急性心肌梗死</w:t>
      </w:r>
      <w:r>
        <w:rPr>
          <w:rFonts w:hint="eastAsia" w:ascii="宋体" w:hAnsi="宋体" w:eastAsia="宋体" w:cs="宋体"/>
          <w:kern w:val="2"/>
          <w:sz w:val="21"/>
          <w:szCs w:val="21"/>
          <w:lang w:val="en-US" w:eastAsia="zh-CN" w:bidi="ar-SA"/>
        </w:rPr>
        <w:t>，且必须满足下列至少一项条件：</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left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① 心肌损伤标志物肌钙蛋白（cTn）升高，至少一次检测结果达到该检验正常参考值上限的15 倍（含）以上；</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left="400" w:left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② 肌酸激酶同工酶（CK-MB）升高，至少一次检测结果达到该检验正常参考值上限的2 倍（含）以上；</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③ 出现左心室收缩功能下降，在确诊6 周以后，检测左室射血分数（LVEF）低于50%（不含）；</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④ 影像学检查证实存在新发的乳头肌功能失调或断裂引起的中度（含）以上的二尖瓣反流；</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⑤ 影像学检查证实存在新出现的室壁瘤；</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⑥ 出现室性心动过速、心室颤动或心源性休克。</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2" w:firstLineChars="200"/>
        <w:jc w:val="both"/>
        <w:textAlignment w:val="auto"/>
        <w:rPr>
          <w:rFonts w:hint="eastAsia" w:ascii="宋体" w:hAnsi="宋体" w:cs="宋体"/>
          <w:b/>
          <w:bCs/>
          <w:szCs w:val="21"/>
          <w:lang w:eastAsia="zh-CN"/>
        </w:rPr>
      </w:pPr>
      <w:r>
        <w:rPr>
          <w:rFonts w:hint="eastAsia" w:ascii="宋体" w:hAnsi="宋体" w:eastAsia="宋体" w:cs="宋体"/>
          <w:b/>
          <w:bCs/>
          <w:kern w:val="2"/>
          <w:sz w:val="21"/>
          <w:szCs w:val="21"/>
          <w:lang w:val="en-US" w:eastAsia="zh-CN" w:bidi="ar-SA"/>
        </w:rPr>
        <w:t>其他非冠状动脉阻塞性疾病所引起的肌钙蛋白（cTn）升高不在保障范围内。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3</w:t>
      </w:r>
      <w:r>
        <w:rPr>
          <w:rFonts w:hint="eastAsia" w:ascii="宋体" w:hAnsi="宋体" w:cs="宋体"/>
          <w:b/>
          <w:bCs/>
          <w:szCs w:val="21"/>
          <w:lang w:eastAsia="zh-CN"/>
        </w:rPr>
        <w:t>）严重脑中风后遗症</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指因脑血管的突发病变引起脑血管出血、栓塞或梗塞，须由头颅断层扫描（CT）、核磁共振检查（MRI）等影像学检查证实，并导致神经系统永久性的功能障碍。神经系统永久性的功能障碍，指疾病确诊180 天后，仍遗留下列至少一种障碍：</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① 一肢（含）以上肢体肌力2 级（含）以下，或不能随意运动；</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② 语言能力完全丧失，或严重咀嚼吞咽功能障碍且已经留置胃管90 天（含）以上；</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cs="宋体"/>
          <w:b/>
          <w:bCs/>
          <w:szCs w:val="21"/>
          <w:lang w:eastAsia="zh-CN"/>
        </w:rPr>
      </w:pPr>
      <w:r>
        <w:rPr>
          <w:rFonts w:hint="eastAsia" w:ascii="宋体" w:hAnsi="宋体" w:eastAsia="宋体" w:cs="宋体"/>
          <w:kern w:val="2"/>
          <w:sz w:val="21"/>
          <w:szCs w:val="21"/>
          <w:lang w:val="en-US" w:eastAsia="zh-CN" w:bidi="ar-SA"/>
        </w:rPr>
        <w:t>③ 自主生活能力完全丧失，无法独立完成</w:t>
      </w:r>
      <w:r>
        <w:rPr>
          <w:rFonts w:hint="eastAsia" w:ascii="宋体" w:hAnsi="宋体" w:eastAsia="宋体" w:cs="宋体"/>
          <w:b/>
          <w:bCs/>
          <w:i w:val="0"/>
          <w:iCs w:val="0"/>
          <w:kern w:val="2"/>
          <w:sz w:val="21"/>
          <w:szCs w:val="21"/>
          <w:lang w:val="en-US" w:eastAsia="zh-CN" w:bidi="ar-SA"/>
        </w:rPr>
        <w:t>六项基本日常生活活动</w:t>
      </w:r>
      <w:r>
        <w:rPr>
          <w:rFonts w:hint="eastAsia" w:ascii="宋体" w:hAnsi="宋体" w:eastAsia="宋体" w:cs="宋体"/>
          <w:b/>
          <w:bCs/>
          <w:kern w:val="2"/>
          <w:sz w:val="21"/>
          <w:szCs w:val="21"/>
          <w:lang w:val="en-US" w:eastAsia="zh-CN" w:bidi="ar-SA"/>
        </w:rPr>
        <w:t>（见释义20，下同）</w:t>
      </w:r>
      <w:r>
        <w:rPr>
          <w:rFonts w:hint="eastAsia" w:ascii="宋体" w:hAnsi="宋体" w:eastAsia="宋体" w:cs="宋体"/>
          <w:kern w:val="2"/>
          <w:sz w:val="21"/>
          <w:szCs w:val="21"/>
          <w:lang w:val="en-US" w:eastAsia="zh-CN" w:bidi="ar-SA"/>
        </w:rPr>
        <w:t>中的三项或三项以上。</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4</w:t>
      </w:r>
      <w:r>
        <w:rPr>
          <w:rFonts w:hint="eastAsia" w:ascii="宋体" w:hAnsi="宋体" w:cs="宋体"/>
          <w:b/>
          <w:bCs/>
          <w:szCs w:val="21"/>
          <w:lang w:eastAsia="zh-CN"/>
        </w:rPr>
        <w:t>）重大器官移植术或造血干细胞移植术</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重大器官移植术，指因相应器官功能衰竭，已经实施了肾脏、肝脏、心脏、肺脏或小肠的异体移植手术；</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造血干细胞移植术，指因造血功能损害或造血系统恶性肿瘤，已经实施了造血干细胞（包括骨髓造血干细胞、外周血造血干细胞和脐血造血干细胞）的移植手术。</w:t>
      </w:r>
    </w:p>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360" w:lineRule="auto"/>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冠状动脉搭桥术（或称冠状动脉旁路移植术）</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指为治疗严重的冠心病，实际实施了切开心包进行的冠状动脉血管旁路移植的手术。</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2" w:firstLineChars="200"/>
        <w:jc w:val="both"/>
        <w:textAlignment w:val="auto"/>
        <w:rPr>
          <w:rFonts w:hint="eastAsia" w:ascii="宋体" w:hAnsi="宋体" w:cs="宋体"/>
          <w:b/>
          <w:bCs/>
          <w:szCs w:val="21"/>
          <w:lang w:eastAsia="zh-CN"/>
        </w:rPr>
      </w:pPr>
      <w:r>
        <w:rPr>
          <w:rFonts w:hint="eastAsia" w:ascii="宋体" w:hAnsi="宋体" w:eastAsia="宋体" w:cs="宋体"/>
          <w:b/>
          <w:bCs/>
          <w:kern w:val="2"/>
          <w:sz w:val="21"/>
          <w:szCs w:val="21"/>
          <w:lang w:val="en-US" w:eastAsia="zh-CN" w:bidi="ar-SA"/>
        </w:rPr>
        <w:t>所有非切开心包的冠状动脉介入治疗不在保障范围内。</w:t>
      </w:r>
    </w:p>
    <w:p>
      <w:pPr>
        <w:pStyle w:val="22"/>
        <w:keepNext w:val="0"/>
        <w:keepLines w:val="0"/>
        <w:pageBreakBefore w:val="0"/>
        <w:widowControl w:val="0"/>
        <w:numPr>
          <w:ilvl w:val="0"/>
          <w:numId w:val="4"/>
        </w:numPr>
        <w:kinsoku/>
        <w:wordWrap/>
        <w:overflowPunct/>
        <w:topLinePunct w:val="0"/>
        <w:autoSpaceDE w:val="0"/>
        <w:autoSpaceDN w:val="0"/>
        <w:bidi w:val="0"/>
        <w:adjustRightInd w:val="0"/>
        <w:snapToGrid w:val="0"/>
        <w:spacing w:line="360" w:lineRule="auto"/>
        <w:ind w:left="0" w:leftChars="0" w:firstLine="0" w:firstLineChars="0"/>
        <w:jc w:val="left"/>
        <w:rPr>
          <w:rFonts w:hint="eastAsia" w:ascii="宋体" w:hAnsi="宋体" w:cs="宋体"/>
          <w:b/>
          <w:bCs/>
          <w:szCs w:val="21"/>
          <w:lang w:eastAsia="zh-CN"/>
        </w:rPr>
      </w:pPr>
      <w:r>
        <w:rPr>
          <w:rFonts w:hint="eastAsia" w:ascii="宋体" w:hAnsi="宋体" w:cs="宋体"/>
          <w:b/>
          <w:bCs/>
          <w:szCs w:val="21"/>
          <w:lang w:eastAsia="zh-CN"/>
        </w:rPr>
        <w:t>严重慢性肾脏病</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Chars="0"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指双肾功能慢性不可逆性衰竭，达到慢性肾脏病5期，且经诊断后已经进行了至少90天的规律性透析治疗。规律性透析是指每周进行血液透析或每天进行腹膜透析。</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7</w:t>
      </w:r>
      <w:r>
        <w:rPr>
          <w:rFonts w:hint="eastAsia" w:ascii="宋体" w:hAnsi="宋体" w:cs="宋体"/>
          <w:b/>
          <w:bCs/>
          <w:szCs w:val="21"/>
          <w:lang w:eastAsia="zh-CN"/>
        </w:rPr>
        <w:t>）多个肢体缺失</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Chars="0"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指因疾病或意外伤害导致两个或两个以上肢体自腕关节或踝关节近端（靠近躯干端）以上完全性断离。</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8</w:t>
      </w:r>
      <w:r>
        <w:rPr>
          <w:rFonts w:hint="eastAsia" w:ascii="宋体" w:hAnsi="宋体" w:cs="宋体"/>
          <w:b/>
          <w:bCs/>
          <w:szCs w:val="21"/>
          <w:lang w:eastAsia="zh-CN"/>
        </w:rPr>
        <w:t>）急性重症肝炎或亚急性重症肝炎</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Chars="0"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指因肝炎病毒感染引起肝脏组织弥漫性坏死，导致急性肝功能衰竭，且经血清学或病毒学检查证实，并须满足下列全部条件：</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Chars="0"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①重度黄疸或黄疸迅速加重；</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②肝性脑病；</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Chars="0"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③B超或其它影像学检查显示肝脏体积急速萎缩；</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Chars="0"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④肝功能指标进行性恶化。</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9</w:t>
      </w:r>
      <w:r>
        <w:rPr>
          <w:rFonts w:hint="eastAsia" w:ascii="宋体" w:hAnsi="宋体" w:cs="宋体"/>
          <w:b/>
          <w:bCs/>
          <w:szCs w:val="21"/>
          <w:lang w:eastAsia="zh-CN"/>
        </w:rPr>
        <w:t>）严重良性颅内肿瘤</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起源于脑、脑神经、脑被膜的良性肿瘤，已经引起颅内压升高或神经系统功能损害，出现视乳头水肿或视觉受损、听觉受损、面部或肢体瘫痪、癫痫等，须经头颅断层扫描（CT）、核磁共振检查（MRI）或正电子发射断层扫描（PET）等影像学检查证实，且必须满足下列至少一项条件：</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①实际接受了开颅进行的颅内肿瘤完全或部分切除手术；</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bCs/>
          <w:szCs w:val="21"/>
          <w:lang w:eastAsia="zh-CN"/>
        </w:rPr>
      </w:pPr>
      <w:r>
        <w:rPr>
          <w:rFonts w:hint="eastAsia" w:ascii="宋体" w:hAnsi="宋体" w:cs="宋体"/>
          <w:b w:val="0"/>
          <w:bCs w:val="0"/>
          <w:szCs w:val="21"/>
          <w:lang w:eastAsia="zh-CN"/>
        </w:rPr>
        <w:t>②实际接受了针对颅内肿瘤的放射治疗，如γ刀、质子重离子治疗等。</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2" w:firstLineChars="200"/>
        <w:jc w:val="left"/>
        <w:rPr>
          <w:rFonts w:hint="eastAsia" w:ascii="宋体" w:hAnsi="宋体" w:cs="宋体"/>
          <w:b/>
          <w:bCs/>
          <w:szCs w:val="21"/>
          <w:lang w:eastAsia="zh-CN"/>
        </w:rPr>
      </w:pPr>
      <w:r>
        <w:rPr>
          <w:rFonts w:hint="eastAsia" w:ascii="宋体" w:hAnsi="宋体" w:cs="宋体"/>
          <w:b/>
          <w:bCs/>
          <w:szCs w:val="21"/>
          <w:lang w:eastAsia="zh-CN"/>
        </w:rPr>
        <w:t>下列疾病不在保障范围内：</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2" w:firstLineChars="200"/>
        <w:jc w:val="left"/>
        <w:rPr>
          <w:rFonts w:hint="eastAsia" w:ascii="宋体" w:hAnsi="宋体" w:cs="宋体"/>
          <w:b/>
          <w:bCs/>
          <w:szCs w:val="21"/>
          <w:lang w:eastAsia="zh-CN"/>
        </w:rPr>
      </w:pPr>
      <w:r>
        <w:rPr>
          <w:rFonts w:hint="eastAsia" w:ascii="宋体" w:hAnsi="宋体" w:cs="宋体"/>
          <w:b/>
          <w:bCs/>
          <w:szCs w:val="21"/>
          <w:lang w:eastAsia="zh-CN"/>
        </w:rPr>
        <w:t>①脑垂体瘤；</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2" w:firstLineChars="200"/>
        <w:jc w:val="left"/>
        <w:rPr>
          <w:rFonts w:hint="eastAsia" w:ascii="宋体" w:hAnsi="宋体" w:cs="宋体"/>
          <w:b/>
          <w:bCs/>
          <w:szCs w:val="21"/>
          <w:lang w:eastAsia="zh-CN"/>
        </w:rPr>
      </w:pPr>
      <w:r>
        <w:rPr>
          <w:rFonts w:hint="eastAsia" w:ascii="宋体" w:hAnsi="宋体" w:cs="宋体"/>
          <w:b/>
          <w:bCs/>
          <w:szCs w:val="21"/>
          <w:lang w:eastAsia="zh-CN"/>
        </w:rPr>
        <w:t>②脑囊肿；</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2" w:firstLineChars="200"/>
        <w:jc w:val="left"/>
        <w:rPr>
          <w:rFonts w:hint="eastAsia" w:ascii="宋体" w:hAnsi="宋体" w:cs="宋体"/>
          <w:b/>
          <w:bCs/>
          <w:szCs w:val="21"/>
          <w:lang w:eastAsia="zh-CN"/>
        </w:rPr>
      </w:pPr>
      <w:r>
        <w:rPr>
          <w:rFonts w:hint="eastAsia" w:ascii="宋体" w:hAnsi="宋体" w:cs="宋体"/>
          <w:b/>
          <w:bCs/>
          <w:szCs w:val="21"/>
          <w:lang w:eastAsia="zh-CN"/>
        </w:rPr>
        <w:t>③颅内血管性疾病（如脑动脉瘤、脑动静脉畸形、海绵状血管瘤、毛细血管扩张症等）。</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10</w:t>
      </w:r>
      <w:r>
        <w:rPr>
          <w:rFonts w:hint="eastAsia" w:ascii="宋体" w:hAnsi="宋体" w:cs="宋体"/>
          <w:b/>
          <w:bCs/>
          <w:szCs w:val="21"/>
          <w:lang w:eastAsia="zh-CN"/>
        </w:rPr>
        <w:t>）慢性肝功能衰竭失代偿期</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指因慢性肝脏疾病导致肝功能衰竭。须满足下列全部条件：</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①持续性黄疸；</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②腹水；</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③肝性脑病；</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④充血性脾肿大伴脾功能亢进或食管胃底静脉曲张。</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2" w:firstLineChars="200"/>
        <w:jc w:val="left"/>
        <w:rPr>
          <w:rFonts w:hint="eastAsia" w:ascii="宋体" w:hAnsi="宋体" w:cs="宋体"/>
          <w:b w:val="0"/>
          <w:bCs w:val="0"/>
          <w:szCs w:val="21"/>
          <w:lang w:eastAsia="zh-CN"/>
        </w:rPr>
      </w:pPr>
      <w:r>
        <w:rPr>
          <w:rFonts w:hint="eastAsia" w:ascii="宋体" w:hAnsi="宋体" w:cs="宋体"/>
          <w:b/>
          <w:bCs/>
          <w:szCs w:val="21"/>
          <w:lang w:eastAsia="zh-CN"/>
        </w:rPr>
        <w:t>因酗酒（见释义</w:t>
      </w:r>
      <w:r>
        <w:rPr>
          <w:rFonts w:hint="eastAsia" w:ascii="宋体" w:hAnsi="宋体" w:cs="宋体"/>
          <w:b/>
          <w:bCs/>
          <w:szCs w:val="21"/>
          <w:lang w:val="en-US" w:eastAsia="zh-CN"/>
        </w:rPr>
        <w:t>21，下同</w:t>
      </w:r>
      <w:r>
        <w:rPr>
          <w:rFonts w:hint="eastAsia" w:ascii="宋体" w:hAnsi="宋体" w:cs="宋体"/>
          <w:b/>
          <w:bCs/>
          <w:szCs w:val="21"/>
          <w:lang w:eastAsia="zh-CN"/>
        </w:rPr>
        <w:t>）或药物滥用导致的肝功能衰竭不在保障范围内。</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11</w:t>
      </w:r>
      <w:r>
        <w:rPr>
          <w:rFonts w:hint="eastAsia" w:ascii="宋体" w:hAnsi="宋体" w:cs="宋体"/>
          <w:b/>
          <w:bCs/>
          <w:szCs w:val="21"/>
          <w:lang w:eastAsia="zh-CN"/>
        </w:rPr>
        <w:t>）严重脑炎或脑膜炎后遗症</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指因患脑炎或脑膜炎导致的神经系统永久性的功能障碍。神经系统永久性的功能障碍，指经相关专科医生确诊疾病180 天后，仍遗留下列至少一种障碍：</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①一肢（含）以上肢体肌力2 级（含）以下，或不能随意运动；</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②语言能力完全丧失，或严重咀嚼吞咽功能障碍且已经留置胃管90 天（含）以上；</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③根据临床痴呆评定量表（CDR，Clinical DementiaRating）评估结果为3 分；</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④自主生活能力完全丧失，无法独立完成六项基本日常生活活动中的三项或三项以上。</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12</w:t>
      </w:r>
      <w:r>
        <w:rPr>
          <w:rFonts w:hint="eastAsia" w:ascii="宋体" w:hAnsi="宋体" w:cs="宋体"/>
          <w:b/>
          <w:bCs/>
          <w:szCs w:val="21"/>
          <w:lang w:eastAsia="zh-CN"/>
        </w:rPr>
        <w:t>）深度昏迷</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指因疾病或意外伤害导致意识丧失，对外界刺激和体内需求均无反应，昏迷程度按照格拉斯哥昏迷分级（GCS，Glasgow ComaScale）结果为5分或5分以下，且已经持续使用呼吸机及其它生命维持系统96小时以上。</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2" w:firstLineChars="200"/>
        <w:jc w:val="left"/>
        <w:rPr>
          <w:rFonts w:hint="eastAsia" w:ascii="宋体" w:hAnsi="宋体" w:cs="宋体"/>
          <w:b w:val="0"/>
          <w:bCs w:val="0"/>
          <w:szCs w:val="21"/>
          <w:lang w:eastAsia="zh-CN"/>
        </w:rPr>
      </w:pPr>
      <w:r>
        <w:rPr>
          <w:rFonts w:hint="eastAsia" w:ascii="宋体" w:hAnsi="宋体" w:cs="宋体"/>
          <w:b/>
          <w:bCs/>
          <w:szCs w:val="21"/>
          <w:lang w:eastAsia="zh-CN"/>
        </w:rPr>
        <w:t>因酗酒或药物滥用导致的深度昏迷不在保障范围内</w:t>
      </w:r>
      <w:r>
        <w:rPr>
          <w:rFonts w:hint="eastAsia" w:ascii="宋体" w:hAnsi="宋体" w:cs="宋体"/>
          <w:b w:val="0"/>
          <w:bCs w:val="0"/>
          <w:szCs w:val="21"/>
          <w:lang w:eastAsia="zh-CN"/>
        </w:rPr>
        <w:t>。</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13</w:t>
      </w:r>
      <w:r>
        <w:rPr>
          <w:rFonts w:hint="eastAsia" w:ascii="宋体" w:hAnsi="宋体" w:cs="宋体"/>
          <w:b/>
          <w:bCs/>
          <w:szCs w:val="21"/>
          <w:lang w:eastAsia="zh-CN"/>
        </w:rPr>
        <w:t>）双耳失聪</w:t>
      </w:r>
      <w:r>
        <w:rPr>
          <w:rFonts w:hint="eastAsia" w:ascii="宋体" w:hAnsi="宋体" w:eastAsia="宋体" w:cs="宋体"/>
          <w:b/>
          <w:bCs/>
          <w:szCs w:val="21"/>
        </w:rPr>
        <w:t>-3周岁始理赔</w:t>
      </w:r>
    </w:p>
    <w:p>
      <w:pPr>
        <w:keepNext w:val="0"/>
        <w:keepLines w:val="0"/>
        <w:pageBreakBefore w:val="0"/>
        <w:kinsoku/>
        <w:wordWrap/>
        <w:overflowPunct/>
        <w:topLinePunct w:val="0"/>
        <w:bidi w:val="0"/>
        <w:spacing w:beforeLines="0" w:afterLines="0" w:line="360" w:lineRule="auto"/>
        <w:ind w:firstLine="420" w:firstLineChars="20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指因疾病或意外伤害导致双耳听力</w:t>
      </w:r>
      <w:r>
        <w:rPr>
          <w:rFonts w:hint="eastAsia" w:ascii="宋体" w:hAnsi="宋体" w:eastAsia="宋体" w:cs="宋体"/>
          <w:b/>
          <w:bCs/>
          <w:kern w:val="2"/>
          <w:sz w:val="21"/>
          <w:szCs w:val="21"/>
          <w:lang w:val="en-US" w:eastAsia="zh-CN" w:bidi="ar-SA"/>
        </w:rPr>
        <w:t>永久不可逆（见释义22，下同）</w:t>
      </w:r>
      <w:r>
        <w:rPr>
          <w:rFonts w:hint="eastAsia" w:ascii="宋体" w:hAnsi="宋体" w:eastAsia="宋体" w:cs="宋体"/>
          <w:b w:val="0"/>
          <w:bCs w:val="0"/>
          <w:kern w:val="2"/>
          <w:sz w:val="21"/>
          <w:szCs w:val="21"/>
          <w:lang w:val="en-US" w:eastAsia="zh-CN" w:bidi="ar-SA"/>
        </w:rPr>
        <w:t>性丧失，在500赫兹、1000赫兹和2000赫兹语音频率下，平均听阈大于等于91分贝，且经纯音听力测试、声导抗检测或听觉诱发电位检测等证实。</w:t>
      </w:r>
    </w:p>
    <w:p>
      <w:pPr>
        <w:pStyle w:val="22"/>
        <w:keepNext w:val="0"/>
        <w:keepLines w:val="0"/>
        <w:pageBreakBefore w:val="0"/>
        <w:kinsoku/>
        <w:wordWrap/>
        <w:overflowPunct/>
        <w:topLinePunct w:val="0"/>
        <w:autoSpaceDE w:val="0"/>
        <w:autoSpaceDN w:val="0"/>
        <w:bidi w:val="0"/>
        <w:adjustRightInd w:val="0"/>
        <w:snapToGrid w:val="0"/>
        <w:spacing w:line="360" w:lineRule="auto"/>
        <w:ind w:firstLine="422"/>
        <w:rPr>
          <w:rFonts w:hint="eastAsia" w:ascii="宋体" w:hAnsi="宋体" w:eastAsia="宋体" w:cs="宋体"/>
          <w:b w:val="0"/>
          <w:bCs w:val="0"/>
          <w:kern w:val="2"/>
          <w:sz w:val="21"/>
          <w:szCs w:val="21"/>
          <w:lang w:val="en-US" w:eastAsia="zh-CN" w:bidi="ar-SA"/>
        </w:rPr>
      </w:pPr>
      <w:r>
        <w:rPr>
          <w:rFonts w:hint="eastAsia" w:ascii="宋体" w:hAnsi="宋体" w:eastAsia="宋体" w:cs="宋体"/>
          <w:b/>
          <w:kern w:val="0"/>
          <w:szCs w:val="21"/>
        </w:rPr>
        <w:t>被保险人申请理赔时年龄必须在3周岁以上，并且提供理赔当时的听力丧失诊断及检查证据。</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rPr>
          <w:rFonts w:hint="default"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（14）双目失明-3周岁始理赔</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指因疾病或意外伤害导致双眼视力永久不可逆性丧失，双眼中较好眼须满足下列至少一项条件：</w:t>
      </w:r>
    </w:p>
    <w:p>
      <w:pPr>
        <w:keepNext w:val="0"/>
        <w:keepLines w:val="0"/>
        <w:pageBreakBefore w:val="0"/>
        <w:widowControl w:val="0"/>
        <w:kinsoku/>
        <w:wordWrap/>
        <w:overflowPunct/>
        <w:topLinePunct w:val="0"/>
        <w:bidi w:val="0"/>
        <w:spacing w:beforeLines="0" w:afterLines="0" w:line="360" w:lineRule="auto"/>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①眼球缺失或摘除；</w:t>
      </w:r>
    </w:p>
    <w:p>
      <w:pPr>
        <w:keepNext w:val="0"/>
        <w:keepLines w:val="0"/>
        <w:pageBreakBefore w:val="0"/>
        <w:widowControl w:val="0"/>
        <w:kinsoku/>
        <w:wordWrap/>
        <w:overflowPunct/>
        <w:topLinePunct w:val="0"/>
        <w:bidi w:val="0"/>
        <w:spacing w:beforeLines="0" w:afterLines="0" w:line="360" w:lineRule="auto"/>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②矫正视力低于0.02（采用国际标准视力表，如果使用其它视力表应进行换算）；</w:t>
      </w:r>
    </w:p>
    <w:p>
      <w:pPr>
        <w:keepNext w:val="0"/>
        <w:keepLines w:val="0"/>
        <w:pageBreakBefore w:val="0"/>
        <w:widowControl w:val="0"/>
        <w:kinsoku/>
        <w:wordWrap/>
        <w:overflowPunct/>
        <w:topLinePunct w:val="0"/>
        <w:bidi w:val="0"/>
        <w:spacing w:beforeLines="0" w:afterLines="0" w:line="360" w:lineRule="auto"/>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③视野半径小于5度。</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15</w:t>
      </w:r>
      <w:r>
        <w:rPr>
          <w:rFonts w:hint="eastAsia" w:ascii="宋体" w:hAnsi="宋体" w:cs="宋体"/>
          <w:b/>
          <w:bCs/>
          <w:szCs w:val="21"/>
          <w:lang w:eastAsia="zh-CN"/>
        </w:rPr>
        <w:t>）瘫痪</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指因疾病或意外伤害导致两肢或两肢以上肢体随意运动功能永久完全丧失。肢体随意运动功能永久完全丧失，指疾病确诊180 天后或意外伤害发生180 天后，每肢三大关节中的两大关节仍然完全僵硬，或不能随意运动，或肢体肌力在2 级（含）以下。</w:t>
      </w:r>
    </w:p>
    <w:p>
      <w:pPr>
        <w:keepNext w:val="0"/>
        <w:keepLines w:val="0"/>
        <w:pageBreakBefore w:val="0"/>
        <w:widowControl w:val="0"/>
        <w:kinsoku/>
        <w:wordWrap/>
        <w:overflowPunct/>
        <w:topLinePunct w:val="0"/>
        <w:bidi w:val="0"/>
        <w:spacing w:beforeLines="0" w:afterLines="0" w:line="360" w:lineRule="auto"/>
        <w:jc w:val="left"/>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（16）心脏瓣膜手术</w:t>
      </w:r>
    </w:p>
    <w:p>
      <w:pPr>
        <w:keepNext w:val="0"/>
        <w:keepLines w:val="0"/>
        <w:pageBreakBefore w:val="0"/>
        <w:widowControl w:val="0"/>
        <w:kinsoku/>
        <w:wordWrap/>
        <w:overflowPunct/>
        <w:topLinePunct w:val="0"/>
        <w:bidi w:val="0"/>
        <w:spacing w:beforeLines="0" w:afterLines="0" w:line="360" w:lineRule="auto"/>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指为治疗心脏瓣膜疾病，实际实施了切开心脏进行的心脏瓣膜置换或修复的手术。</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17</w:t>
      </w:r>
      <w:r>
        <w:rPr>
          <w:rFonts w:hint="eastAsia" w:ascii="宋体" w:hAnsi="宋体" w:cs="宋体"/>
          <w:b/>
          <w:bCs/>
          <w:szCs w:val="21"/>
          <w:lang w:eastAsia="zh-CN"/>
        </w:rPr>
        <w:t>）严重阿尔茨海默病</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cs="宋体"/>
          <w:b w:val="0"/>
          <w:bCs w:val="0"/>
          <w:szCs w:val="21"/>
          <w:lang w:eastAsia="zh-CN"/>
        </w:rPr>
      </w:pPr>
      <w:r>
        <w:rPr>
          <w:rFonts w:hint="eastAsia" w:ascii="宋体" w:hAnsi="宋体" w:cs="宋体"/>
          <w:b w:val="0"/>
          <w:bCs w:val="0"/>
          <w:szCs w:val="21"/>
          <w:lang w:eastAsia="zh-CN"/>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cs="宋体"/>
          <w:b w:val="0"/>
          <w:bCs w:val="0"/>
          <w:szCs w:val="21"/>
          <w:lang w:eastAsia="zh-CN"/>
        </w:rPr>
      </w:pPr>
      <w:r>
        <w:rPr>
          <w:rFonts w:hint="eastAsia" w:ascii="宋体" w:hAnsi="宋体" w:cs="宋体"/>
          <w:b w:val="0"/>
          <w:bCs w:val="0"/>
          <w:szCs w:val="21"/>
          <w:lang w:eastAsia="zh-CN"/>
        </w:rPr>
        <w:t>①根据临床痴呆评定量表（CDR，Clinical DementiaRating）评估结果为3 分；</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420" w:leftChars="200" w:firstLine="0" w:firstLineChars="0"/>
        <w:jc w:val="left"/>
        <w:textAlignment w:val="auto"/>
        <w:rPr>
          <w:rFonts w:hint="eastAsia" w:ascii="宋体" w:hAnsi="宋体" w:cs="宋体"/>
          <w:b/>
          <w:bCs/>
          <w:szCs w:val="21"/>
          <w:lang w:eastAsia="zh-CN"/>
        </w:rPr>
      </w:pPr>
      <w:r>
        <w:rPr>
          <w:rFonts w:hint="eastAsia" w:ascii="宋体" w:hAnsi="宋体" w:cs="宋体"/>
          <w:b w:val="0"/>
          <w:bCs w:val="0"/>
          <w:szCs w:val="21"/>
          <w:lang w:eastAsia="zh-CN"/>
        </w:rPr>
        <w:t>②自主生活能力完全丧失，无法独立完成六项基本日常生活活动中的三项或三项以上</w:t>
      </w:r>
      <w:r>
        <w:rPr>
          <w:rFonts w:hint="eastAsia" w:ascii="宋体" w:hAnsi="宋体" w:cs="宋体"/>
          <w:b/>
          <w:bCs/>
          <w:szCs w:val="21"/>
          <w:lang w:eastAsia="zh-CN"/>
        </w:rPr>
        <w:t>神经官能症和精神疾病不在保障范围内。</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18</w:t>
      </w:r>
      <w:r>
        <w:rPr>
          <w:rFonts w:hint="eastAsia" w:ascii="宋体" w:hAnsi="宋体" w:cs="宋体"/>
          <w:b/>
          <w:bCs/>
          <w:szCs w:val="21"/>
          <w:lang w:eastAsia="zh-CN"/>
        </w:rPr>
        <w:t>）严重脑损伤</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指因头部遭受机械性外力，引起脑重要部位损伤，导致神经系统永久性的功能障碍。须由头颅断层扫描（CT）、核磁共振检查（MRI）或正电子发射断层扫描（PET）等影像学检查证实。神经系统永久性的功能障碍，指脑损伤180 天后，仍遗留下列至少一种障碍：</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rPr>
          <w:rFonts w:hint="eastAsia" w:ascii="宋体" w:hAnsi="宋体" w:cs="宋体"/>
          <w:b w:val="0"/>
          <w:bCs w:val="0"/>
          <w:szCs w:val="21"/>
          <w:lang w:eastAsia="zh-CN"/>
        </w:rPr>
      </w:pPr>
      <w:r>
        <w:rPr>
          <w:rFonts w:hint="eastAsia" w:ascii="宋体" w:hAnsi="宋体" w:cs="宋体"/>
          <w:b w:val="0"/>
          <w:bCs w:val="0"/>
          <w:szCs w:val="21"/>
          <w:lang w:val="en-US" w:eastAsia="zh-CN"/>
        </w:rPr>
        <w:t xml:space="preserve">    ①</w:t>
      </w:r>
      <w:r>
        <w:rPr>
          <w:rFonts w:hint="eastAsia" w:ascii="宋体" w:hAnsi="宋体" w:cs="宋体"/>
          <w:b w:val="0"/>
          <w:bCs w:val="0"/>
          <w:szCs w:val="21"/>
          <w:lang w:eastAsia="zh-CN"/>
        </w:rPr>
        <w:t>一肢（含）以上肢体肌力2 级（含）以下，或不能随意运动；</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val="0"/>
          <w:bCs w:val="0"/>
          <w:szCs w:val="21"/>
          <w:lang w:eastAsia="zh-CN"/>
        </w:rPr>
      </w:pPr>
      <w:r>
        <w:rPr>
          <w:rFonts w:hint="eastAsia" w:ascii="宋体" w:hAnsi="宋体" w:cs="宋体"/>
          <w:b w:val="0"/>
          <w:bCs w:val="0"/>
          <w:szCs w:val="21"/>
          <w:lang w:eastAsia="zh-CN"/>
        </w:rPr>
        <w:t>②语言能力完全丧失，或严重咀嚼吞咽功能障碍且已经留置胃管90 天（含）以上；</w:t>
      </w:r>
    </w:p>
    <w:p>
      <w:pPr>
        <w:pStyle w:val="22"/>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20" w:firstLineChars="200"/>
        <w:jc w:val="left"/>
        <w:rPr>
          <w:rFonts w:hint="eastAsia" w:ascii="宋体" w:hAnsi="宋体" w:cs="宋体"/>
          <w:b/>
          <w:bCs/>
          <w:szCs w:val="21"/>
          <w:lang w:eastAsia="zh-CN"/>
        </w:rPr>
      </w:pPr>
      <w:r>
        <w:rPr>
          <w:rFonts w:hint="eastAsia" w:ascii="宋体" w:hAnsi="宋体" w:cs="宋体"/>
          <w:b w:val="0"/>
          <w:bCs w:val="0"/>
          <w:szCs w:val="21"/>
          <w:lang w:eastAsia="zh-CN"/>
        </w:rPr>
        <w:t>③自主生活能力完全丧失，无法独立完成六项基本日常生活活动中的三项或三项以上。</w:t>
      </w:r>
    </w:p>
    <w:p>
      <w:pPr>
        <w:numPr>
          <w:ilvl w:val="0"/>
          <w:numId w:val="5"/>
        </w:numPr>
        <w:spacing w:beforeLines="0" w:afterLines="0"/>
        <w:jc w:val="left"/>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严重原发性帕金森病</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是一种中枢神经系统的退行性疾病，临床表现为运动迟缓、静止性震颤或肌强直等。经相关专科医生确诊，且须满足自主生活能力完全丧失，无法独立完成六项基本日常生活活动中的三项或三项以上。</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2"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bCs/>
          <w:kern w:val="2"/>
          <w:sz w:val="21"/>
          <w:szCs w:val="21"/>
          <w:lang w:val="en-US" w:eastAsia="zh-CN" w:bidi="ar-SA"/>
        </w:rPr>
        <w:t>继发性帕金森综合征、帕金森叠加综合征不在保障范围内。</w:t>
      </w:r>
    </w:p>
    <w:p>
      <w:pPr>
        <w:keepNext w:val="0"/>
        <w:keepLines w:val="0"/>
        <w:pageBreakBefore w:val="0"/>
        <w:widowControl w:val="0"/>
        <w:numPr>
          <w:ilvl w:val="0"/>
          <w:numId w:val="5"/>
        </w:numPr>
        <w:kinsoku/>
        <w:wordWrap/>
        <w:overflowPunct/>
        <w:topLinePunct w:val="0"/>
        <w:autoSpaceDE/>
        <w:autoSpaceDN/>
        <w:bidi w:val="0"/>
        <w:adjustRightInd/>
        <w:snapToGrid/>
        <w:spacing w:beforeLines="0" w:afterLines="0" w:line="360" w:lineRule="auto"/>
        <w:ind w:left="0" w:leftChars="0" w:firstLine="0" w:firstLineChars="0"/>
        <w:jc w:val="left"/>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严重Ⅲ度烧伤</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指烧伤程度为Ⅲ度，且Ⅲ度烧伤的面积达到全身体表面积的20％或20％以上。体表面积根据《中国新九分法》计算。</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jc w:val="left"/>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（21） 严重特发性肺动脉高压</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指不明原因的肺动脉压力持续性增高，进行性发展而导致的慢性疾病，已经造成永久不可逆性的体力活动能力受限，达到美国纽约心脏病学会心功能状态分级IV 级，且静息状态下肺动脉平均压在36mmHg（含）以上。</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leftChars="0"/>
        <w:jc w:val="left"/>
        <w:textAlignment w:val="auto"/>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（22）严重运动神经元病</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是一组中枢神经系统运动神经元的进行性变性疾病，包括进行性脊肌萎缩症、进行性延髓麻痹症、原发性侧索硬化症、肌萎缩性侧索硬化症。经相关专科医生确诊，且须满足下列至少一项条件：</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①严重咀嚼吞咽功能障碍且已经留置胃管90 天（含）以上；</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②呼吸肌麻痹导致严重呼吸困难，且已经使用呼吸机30天以上；</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③自主生活能力完全丧失，无法独立完成六项基本日常生活活动中的三项或三项以上的条件。</w:t>
      </w:r>
    </w:p>
    <w:p>
      <w:pPr>
        <w:keepNext w:val="0"/>
        <w:keepLines w:val="0"/>
        <w:pageBreakBefore w:val="0"/>
        <w:widowControl w:val="0"/>
        <w:numPr>
          <w:ilvl w:val="0"/>
          <w:numId w:val="6"/>
        </w:numPr>
        <w:kinsoku/>
        <w:wordWrap/>
        <w:overflowPunct/>
        <w:topLinePunct w:val="0"/>
        <w:autoSpaceDE/>
        <w:autoSpaceDN/>
        <w:bidi w:val="0"/>
        <w:adjustRightInd/>
        <w:snapToGrid/>
        <w:spacing w:beforeLines="0" w:afterLines="0" w:line="360" w:lineRule="auto"/>
        <w:jc w:val="left"/>
        <w:textAlignment w:val="auto"/>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语言能力丧失-</w:t>
      </w:r>
      <w:r>
        <w:rPr>
          <w:rFonts w:hint="eastAsia" w:ascii="宋体" w:hAnsi="宋体" w:eastAsia="宋体" w:cs="宋体"/>
          <w:b/>
          <w:bCs/>
          <w:szCs w:val="21"/>
        </w:rPr>
        <w:t>3周岁始理赔</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指因疾病或意外伤害导致语言能力完全丧失，经过积极治疗至少12 个月（声带完全切除不受此时间限制），仍无法通过现有医疗手段恢复。</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2" w:firstLineChars="200"/>
        <w:jc w:val="left"/>
        <w:textAlignment w:val="auto"/>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精神心理因素所致的语言能力丧失不在保障范围内。</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2" w:firstLineChars="200"/>
        <w:jc w:val="left"/>
        <w:textAlignment w:val="auto"/>
        <w:rPr>
          <w:rFonts w:hint="eastAsia" w:ascii="宋体" w:hAnsi="宋体" w:eastAsia="宋体" w:cs="宋体"/>
          <w:b/>
          <w:bCs/>
          <w:i w:val="0"/>
          <w:iCs w:val="0"/>
          <w:kern w:val="2"/>
          <w:sz w:val="21"/>
          <w:szCs w:val="21"/>
          <w:lang w:val="en-US" w:eastAsia="zh-CN" w:bidi="ar-SA"/>
        </w:rPr>
      </w:pPr>
      <w:r>
        <w:rPr>
          <w:rFonts w:hint="eastAsia" w:ascii="宋体" w:hAnsi="宋体" w:eastAsia="宋体" w:cs="宋体"/>
          <w:b/>
          <w:kern w:val="0"/>
          <w:szCs w:val="21"/>
        </w:rPr>
        <w:t>被保险人申请理赔时年龄必须在3周岁以上，并且提供理赔当时的语言能力丧失诊断及检查证据。</w:t>
      </w:r>
    </w:p>
    <w:p>
      <w:pPr>
        <w:keepNext w:val="0"/>
        <w:keepLines w:val="0"/>
        <w:pageBreakBefore w:val="0"/>
        <w:widowControl w:val="0"/>
        <w:numPr>
          <w:ilvl w:val="0"/>
          <w:numId w:val="6"/>
        </w:numPr>
        <w:kinsoku/>
        <w:wordWrap/>
        <w:overflowPunct/>
        <w:topLinePunct w:val="0"/>
        <w:autoSpaceDE/>
        <w:autoSpaceDN/>
        <w:bidi w:val="0"/>
        <w:adjustRightInd/>
        <w:snapToGrid/>
        <w:spacing w:beforeLines="0" w:afterLines="0" w:line="360" w:lineRule="auto"/>
        <w:ind w:left="0" w:leftChars="0" w:firstLine="0" w:firstLineChars="0"/>
        <w:jc w:val="left"/>
        <w:textAlignment w:val="auto"/>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重型再生障碍性贫血</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leftChars="0"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指因骨髓造血功能慢性持续性衰竭导致的贫血、中性粒细胞减少及血小板减少。须满足下列全部条件：</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leftChars="0"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①骨髓穿刺检查或骨髓活检结果支持诊断：骨髓细胞增生程度&lt;正常的25%；如≥正常的25%但&lt;50%，则残存的造血细胞应&lt;30%；</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②外周血象须具备以下三项条件中的两项：</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leftChars="0"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a.中性粒细胞绝对值&lt;0.5×109/L；</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b.网织红细胞计数&lt;20×109/L；</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c.血小板绝对值&lt;20×109/L。</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jc w:val="left"/>
        <w:textAlignment w:val="auto"/>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(25）主动脉手术</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default" w:ascii="宋体" w:hAnsi="宋体" w:eastAsia="宋体" w:cs="宋体"/>
          <w:b w:val="0"/>
          <w:bCs w:val="0"/>
          <w:i w:val="0"/>
          <w:iCs w:val="0"/>
          <w:kern w:val="2"/>
          <w:sz w:val="21"/>
          <w:szCs w:val="21"/>
          <w:lang w:val="en-US" w:eastAsia="zh-CN" w:bidi="ar-SA"/>
        </w:rPr>
      </w:pPr>
      <w:r>
        <w:rPr>
          <w:rFonts w:hint="default" w:ascii="宋体" w:hAnsi="宋体" w:eastAsia="宋体" w:cs="宋体"/>
          <w:b w:val="0"/>
          <w:bCs w:val="0"/>
          <w:i w:val="0"/>
          <w:iCs w:val="0"/>
          <w:kern w:val="2"/>
          <w:sz w:val="21"/>
          <w:szCs w:val="21"/>
          <w:lang w:val="en-US" w:eastAsia="zh-CN" w:bidi="ar-SA"/>
        </w:rPr>
        <w:t>指为治疗主动脉疾病，实际实施了开胸、开腹（含胸腹腔镜下）进行的切除、置换、修补病损主动脉血管、主动脉创伤后修复的手术。主动脉指升主动脉、主动脉弓和降主动脉（含胸主动脉和腹主动脉），不包括升主动脉、主动脉弓和降主动脉的分支血管。</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2" w:firstLineChars="200"/>
        <w:jc w:val="left"/>
        <w:textAlignment w:val="auto"/>
        <w:rPr>
          <w:rFonts w:hint="default" w:ascii="宋体" w:hAnsi="宋体" w:eastAsia="宋体" w:cs="宋体"/>
          <w:b/>
          <w:bCs/>
          <w:i w:val="0"/>
          <w:iCs w:val="0"/>
          <w:kern w:val="2"/>
          <w:sz w:val="21"/>
          <w:szCs w:val="21"/>
          <w:lang w:val="en-US" w:eastAsia="zh-CN" w:bidi="ar-SA"/>
        </w:rPr>
      </w:pPr>
      <w:r>
        <w:rPr>
          <w:rFonts w:hint="default" w:ascii="宋体" w:hAnsi="宋体" w:eastAsia="宋体" w:cs="宋体"/>
          <w:b/>
          <w:bCs/>
          <w:i w:val="0"/>
          <w:iCs w:val="0"/>
          <w:kern w:val="2"/>
          <w:sz w:val="21"/>
          <w:szCs w:val="21"/>
          <w:lang w:val="en-US" w:eastAsia="zh-CN" w:bidi="ar-SA"/>
        </w:rPr>
        <w:t>所有未实施开胸、开腹的动脉内介入治疗不在保障范围内。</w:t>
      </w:r>
    </w:p>
    <w:p>
      <w:pPr>
        <w:numPr>
          <w:ilvl w:val="0"/>
          <w:numId w:val="0"/>
        </w:numPr>
        <w:spacing w:beforeLines="0" w:afterLines="0"/>
        <w:ind w:leftChars="0"/>
        <w:jc w:val="left"/>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（26）严重慢性呼吸功能衰竭</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指因慢性呼吸系统疾病导致永久不可逆性的呼吸功能衰竭，经过积极治疗180 天后满足以下所有条件：</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①静息时出现呼吸困难；</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②肺功能第一秒用力呼气容积（FEV1）占预计值的百分比＜30%；</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③在静息状态、呼吸空气条件下，动脉血氧分压（PaO2）＜50mmHg。</w:t>
      </w:r>
    </w:p>
    <w:p>
      <w:pPr>
        <w:keepNext w:val="0"/>
        <w:keepLines w:val="0"/>
        <w:pageBreakBefore w:val="0"/>
        <w:widowControl w:val="0"/>
        <w:numPr>
          <w:ilvl w:val="0"/>
          <w:numId w:val="7"/>
        </w:numPr>
        <w:kinsoku/>
        <w:wordWrap/>
        <w:overflowPunct/>
        <w:topLinePunct w:val="0"/>
        <w:autoSpaceDE/>
        <w:autoSpaceDN/>
        <w:bidi w:val="0"/>
        <w:adjustRightInd/>
        <w:snapToGrid/>
        <w:spacing w:beforeLines="0" w:afterLines="0" w:line="360" w:lineRule="auto"/>
        <w:jc w:val="left"/>
        <w:textAlignment w:val="auto"/>
        <w:rPr>
          <w:rFonts w:hint="default"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严重克罗恩病</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指一种慢性肉芽肿性肠炎，具有特征性的克罗恩病（Crohn病）病理组织学变化，须根据组织病理学特点诊断，且已经造成瘘管形成并伴有肠梗阻或肠穿孔。</w:t>
      </w:r>
    </w:p>
    <w:p>
      <w:pPr>
        <w:keepNext w:val="0"/>
        <w:keepLines w:val="0"/>
        <w:pageBreakBefore w:val="0"/>
        <w:widowControl w:val="0"/>
        <w:numPr>
          <w:ilvl w:val="0"/>
          <w:numId w:val="7"/>
        </w:numPr>
        <w:kinsoku/>
        <w:wordWrap/>
        <w:overflowPunct/>
        <w:topLinePunct w:val="0"/>
        <w:autoSpaceDE/>
        <w:autoSpaceDN/>
        <w:bidi w:val="0"/>
        <w:adjustRightInd/>
        <w:snapToGrid/>
        <w:spacing w:beforeLines="0" w:afterLines="0" w:line="360" w:lineRule="auto"/>
        <w:ind w:left="0" w:leftChars="0" w:firstLine="0" w:firstLineChars="0"/>
        <w:jc w:val="left"/>
        <w:textAlignment w:val="auto"/>
        <w:rPr>
          <w:rFonts w:hint="default"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严重溃疡性结肠炎</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jc w:val="left"/>
        <w:textAlignment w:val="auto"/>
        <w:rPr>
          <w:rFonts w:hint="eastAsia"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指伴有致命性电解质紊乱的急性暴发性溃疡性结肠炎，病变已经累及全结肠，表现为严重的血便和系统性症状体征，须根据组织病理学特点诊断，且已经实施了结肠切除或回肠造瘘术。</w:t>
      </w:r>
    </w:p>
    <w:p>
      <w:pPr>
        <w:pStyle w:val="22"/>
        <w:keepNext w:val="0"/>
        <w:keepLines w:val="0"/>
        <w:pageBreakBefore w:val="0"/>
        <w:kinsoku/>
        <w:wordWrap/>
        <w:overflowPunct/>
        <w:topLinePunct w:val="0"/>
        <w:autoSpaceDE w:val="0"/>
        <w:autoSpaceDN w:val="0"/>
        <w:bidi w:val="0"/>
        <w:adjustRightInd w:val="0"/>
        <w:snapToGrid w:val="0"/>
        <w:spacing w:line="360" w:lineRule="auto"/>
        <w:rPr>
          <w:rFonts w:hint="eastAsia" w:ascii="宋体" w:hAnsi="宋体" w:eastAsia="宋体" w:cs="宋体"/>
          <w:szCs w:val="21"/>
        </w:rPr>
      </w:pPr>
      <w:r>
        <w:rPr>
          <w:rFonts w:hint="eastAsia" w:ascii="宋体" w:hAnsi="宋体" w:eastAsia="宋体" w:cs="宋体"/>
          <w:kern w:val="0"/>
          <w:szCs w:val="21"/>
        </w:rPr>
        <w:t>指双肾功能慢性不可逆性衰竭，达到尿毒症期，经诊断后已经进行了至少90天的规律性透析治疗或实施了肾脏移植手术。</w:t>
      </w:r>
    </w:p>
    <w:p>
      <w:pPr>
        <w:pStyle w:val="22"/>
        <w:keepNext w:val="0"/>
        <w:keepLines w:val="0"/>
        <w:pageBreakBefore w:val="0"/>
        <w:kinsoku/>
        <w:wordWrap/>
        <w:overflowPunct/>
        <w:topLinePunct w:val="0"/>
        <w:autoSpaceDE w:val="0"/>
        <w:autoSpaceDN w:val="0"/>
        <w:bidi w:val="0"/>
        <w:adjustRightInd w:val="0"/>
        <w:snapToGrid w:val="0"/>
        <w:spacing w:line="360" w:lineRule="auto"/>
        <w:ind w:firstLine="422"/>
        <w:rPr>
          <w:rFonts w:hint="eastAsia" w:ascii="宋体" w:hAnsi="宋体" w:eastAsia="宋体" w:cs="宋体"/>
          <w:b/>
          <w:kern w:val="0"/>
          <w:szCs w:val="21"/>
        </w:rPr>
      </w:pPr>
      <w:r>
        <w:rPr>
          <w:rFonts w:hint="eastAsia" w:ascii="宋体" w:hAnsi="宋体" w:eastAsia="宋体" w:cs="宋体"/>
          <w:b/>
          <w:kern w:val="0"/>
          <w:szCs w:val="21"/>
        </w:rPr>
        <w:t>以上25种重大疾病为中国保险行业协会制定的《重大疾病保险的疾病定义使用规范》中列明的疾病，以下75种重大疾病为保险人增加的疾病。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29</w:t>
      </w:r>
      <w:r>
        <w:rPr>
          <w:rFonts w:hint="eastAsia" w:ascii="宋体" w:hAnsi="宋体" w:cs="宋体"/>
          <w:b/>
          <w:bCs/>
          <w:szCs w:val="21"/>
          <w:lang w:eastAsia="zh-CN"/>
        </w:rPr>
        <w:t>）</w:t>
      </w:r>
      <w:r>
        <w:rPr>
          <w:rFonts w:hint="eastAsia" w:ascii="宋体" w:hAnsi="宋体" w:eastAsia="宋体" w:cs="宋体"/>
          <w:b/>
          <w:bCs/>
          <w:szCs w:val="21"/>
        </w:rPr>
        <w:t>严重心肌病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被保险人因心肌病导致慢性心功能损害造成永久不可逆性的心功能衰竭。心功能衰竭程度达到纽约心脏病学会的心功能分级标准之心功能IV级。被保险人永久不可逆性的体力活动能力受限，不能从事任何体力活动。</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30</w:t>
      </w:r>
      <w:r>
        <w:rPr>
          <w:rFonts w:hint="eastAsia" w:ascii="宋体" w:hAnsi="宋体" w:cs="宋体"/>
          <w:b/>
          <w:bCs/>
          <w:szCs w:val="21"/>
          <w:lang w:eastAsia="zh-CN"/>
        </w:rPr>
        <w:t>）</w:t>
      </w:r>
      <w:r>
        <w:rPr>
          <w:rFonts w:hint="eastAsia" w:ascii="宋体" w:hAnsi="宋体" w:eastAsia="宋体" w:cs="宋体"/>
          <w:b/>
          <w:bCs/>
          <w:szCs w:val="21"/>
        </w:rPr>
        <w:t>慢性肺功能衰竭</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慢性肺部疾病导致永久不可逆性的慢性呼吸功能衰竭。慢性呼吸功能衰竭必须明确诊断并满足下列全部条件：</w:t>
      </w:r>
    </w:p>
    <w:p>
      <w:pPr>
        <w:pStyle w:val="22"/>
        <w:keepNext w:val="0"/>
        <w:keepLines w:val="0"/>
        <w:pageBreakBefore w:val="0"/>
        <w:numPr>
          <w:ilvl w:val="0"/>
          <w:numId w:val="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休息时出现呼吸困难；</w:t>
      </w:r>
    </w:p>
    <w:p>
      <w:pPr>
        <w:pStyle w:val="22"/>
        <w:keepNext w:val="0"/>
        <w:keepLines w:val="0"/>
        <w:pageBreakBefore w:val="0"/>
        <w:numPr>
          <w:ilvl w:val="0"/>
          <w:numId w:val="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动脉血氧分压 （PaO</w:t>
      </w:r>
      <w:r>
        <w:rPr>
          <w:rFonts w:hint="eastAsia" w:ascii="宋体" w:hAnsi="宋体" w:eastAsia="宋体" w:cs="宋体"/>
          <w:kern w:val="0"/>
          <w:szCs w:val="21"/>
          <w:vertAlign w:val="subscript"/>
        </w:rPr>
        <w:t xml:space="preserve"> 2 </w:t>
      </w:r>
      <w:r>
        <w:rPr>
          <w:rFonts w:hint="eastAsia" w:ascii="宋体" w:hAnsi="宋体" w:eastAsia="宋体" w:cs="宋体"/>
          <w:kern w:val="0"/>
          <w:szCs w:val="21"/>
        </w:rPr>
        <w:t>）&lt; 50mmHg；</w:t>
      </w:r>
    </w:p>
    <w:p>
      <w:pPr>
        <w:pStyle w:val="22"/>
        <w:keepNext w:val="0"/>
        <w:keepLines w:val="0"/>
        <w:pageBreakBefore w:val="0"/>
        <w:numPr>
          <w:ilvl w:val="0"/>
          <w:numId w:val="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动脉血氧饱和度 （SaO</w:t>
      </w:r>
      <w:r>
        <w:rPr>
          <w:rFonts w:hint="eastAsia" w:ascii="宋体" w:hAnsi="宋体" w:eastAsia="宋体" w:cs="宋体"/>
          <w:kern w:val="0"/>
          <w:szCs w:val="21"/>
          <w:vertAlign w:val="subscript"/>
        </w:rPr>
        <w:t xml:space="preserve"> 2 </w:t>
      </w:r>
      <w:r>
        <w:rPr>
          <w:rFonts w:hint="eastAsia" w:ascii="宋体" w:hAnsi="宋体" w:eastAsia="宋体" w:cs="宋体"/>
          <w:kern w:val="0"/>
          <w:szCs w:val="21"/>
        </w:rPr>
        <w:t>）&lt; 80％；</w:t>
      </w:r>
    </w:p>
    <w:p>
      <w:pPr>
        <w:pStyle w:val="22"/>
        <w:keepNext w:val="0"/>
        <w:keepLines w:val="0"/>
        <w:pageBreakBefore w:val="0"/>
        <w:numPr>
          <w:ilvl w:val="0"/>
          <w:numId w:val="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因缺氧必须接受持续的输氧治疗。</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2"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31</w:t>
      </w:r>
      <w:r>
        <w:rPr>
          <w:rFonts w:hint="eastAsia" w:ascii="宋体" w:hAnsi="宋体" w:cs="宋体"/>
          <w:b/>
          <w:bCs/>
          <w:szCs w:val="21"/>
          <w:lang w:eastAsia="zh-CN"/>
        </w:rPr>
        <w:t>）</w:t>
      </w:r>
      <w:r>
        <w:rPr>
          <w:rFonts w:hint="eastAsia" w:ascii="宋体" w:hAnsi="宋体" w:eastAsia="宋体" w:cs="宋体"/>
          <w:b/>
          <w:bCs/>
          <w:szCs w:val="21"/>
        </w:rPr>
        <w:t>严重多发性硬化症</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2"/>
        <w:keepNext w:val="0"/>
        <w:keepLines w:val="0"/>
        <w:pageBreakBefore w:val="0"/>
        <w:numPr>
          <w:ilvl w:val="0"/>
          <w:numId w:val="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移动：自己从一个房间到另一个房间；</w:t>
      </w:r>
    </w:p>
    <w:p>
      <w:pPr>
        <w:pStyle w:val="22"/>
        <w:keepNext w:val="0"/>
        <w:keepLines w:val="0"/>
        <w:pageBreakBefore w:val="0"/>
        <w:numPr>
          <w:ilvl w:val="0"/>
          <w:numId w:val="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进食：自己从已准备好的碗或碟中取食物放入口中。</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32</w:t>
      </w:r>
      <w:r>
        <w:rPr>
          <w:rFonts w:hint="eastAsia" w:ascii="宋体" w:hAnsi="宋体" w:cs="宋体"/>
          <w:b/>
          <w:bCs/>
          <w:szCs w:val="21"/>
          <w:lang w:eastAsia="zh-CN"/>
        </w:rPr>
        <w:t>）</w:t>
      </w:r>
      <w:r>
        <w:rPr>
          <w:rFonts w:hint="eastAsia" w:ascii="宋体" w:hAnsi="宋体" w:eastAsia="宋体" w:cs="宋体"/>
          <w:b/>
          <w:bCs/>
          <w:szCs w:val="21"/>
        </w:rPr>
        <w:t>严重溃疡性结肠炎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本保单所保障的溃疡性结肠炎是指伴有致命性电解质紊乱的急性暴发性溃疡性结肠炎，病变累及全结肠，表现为严重的血便和系统性症状体征，治疗通常采取全结肠切除和回肠造瘘术。溃疡性结肠炎必须根据组织病理学特点诊断，并且被保险人已经接受了结肠切除和/或回肠造瘘术。</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33</w:t>
      </w:r>
      <w:r>
        <w:rPr>
          <w:rFonts w:hint="eastAsia" w:ascii="宋体" w:hAnsi="宋体" w:cs="宋体"/>
          <w:b/>
          <w:bCs/>
          <w:szCs w:val="21"/>
          <w:lang w:eastAsia="zh-CN"/>
        </w:rPr>
        <w:t>）</w:t>
      </w:r>
      <w:r>
        <w:rPr>
          <w:rFonts w:hint="eastAsia" w:ascii="宋体" w:hAnsi="宋体" w:eastAsia="宋体" w:cs="宋体"/>
          <w:b/>
          <w:bCs/>
          <w:szCs w:val="21"/>
        </w:rPr>
        <w:t>严重全身性重症肌无力</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2"/>
        <w:keepNext w:val="0"/>
        <w:keepLines w:val="0"/>
        <w:pageBreakBefore w:val="0"/>
        <w:numPr>
          <w:ilvl w:val="0"/>
          <w:numId w:val="1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经药物治疗和胸腺切除治疗一年以上仍无法控制病情；</w:t>
      </w:r>
    </w:p>
    <w:p>
      <w:pPr>
        <w:pStyle w:val="22"/>
        <w:keepNext w:val="0"/>
        <w:keepLines w:val="0"/>
        <w:pageBreakBefore w:val="0"/>
        <w:numPr>
          <w:ilvl w:val="0"/>
          <w:numId w:val="1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自主生活能力完全丧失，无法独立完成六项基本日常生活活动中的三项或三项以上。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34</w:t>
      </w:r>
      <w:r>
        <w:rPr>
          <w:rFonts w:hint="eastAsia" w:ascii="宋体" w:hAnsi="宋体" w:cs="宋体"/>
          <w:b/>
          <w:bCs/>
          <w:szCs w:val="21"/>
          <w:lang w:eastAsia="zh-CN"/>
        </w:rPr>
        <w:t>）</w:t>
      </w:r>
      <w:r>
        <w:rPr>
          <w:rFonts w:hint="eastAsia" w:ascii="宋体" w:hAnsi="宋体" w:eastAsia="宋体" w:cs="宋体"/>
          <w:b/>
          <w:bCs/>
          <w:szCs w:val="21"/>
        </w:rPr>
        <w:t>严重类风湿性关节炎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美国风湿病学会类风湿性关节炎分级</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I级：关节能自由活动，能完成平常的任务而无妨碍。</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II级：关节活动中度限制，一个或几个关节疼痛不适，但能料理日常生活。</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III级：关节活动显著限制，不能胜任工作，料理生活也有困难。</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IV级：大部分或完全失去活动能力，病人长期卧床或依赖轮椅，生活不能自理。</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35</w:t>
      </w:r>
      <w:r>
        <w:rPr>
          <w:rFonts w:hint="eastAsia" w:ascii="宋体" w:hAnsi="宋体" w:cs="宋体"/>
          <w:b/>
          <w:bCs/>
          <w:szCs w:val="21"/>
          <w:lang w:eastAsia="zh-CN"/>
        </w:rPr>
        <w:t>）</w:t>
      </w:r>
      <w:r>
        <w:rPr>
          <w:rFonts w:hint="eastAsia" w:ascii="宋体" w:hAnsi="宋体" w:eastAsia="宋体" w:cs="宋体"/>
          <w:b/>
          <w:bCs/>
          <w:szCs w:val="21"/>
        </w:rPr>
        <w:t>严重克隆氏病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克隆病是一种慢性肉芽肿性肠炎，具有特征性的克隆病病理组织学变化。诊断必须由病理检查结果证实。被保险人所患的克隆病必须已经造成瘘管形成并伴有肠梗阻或肠穿孔。</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36</w:t>
      </w:r>
      <w:r>
        <w:rPr>
          <w:rFonts w:hint="eastAsia" w:ascii="宋体" w:hAnsi="宋体" w:cs="宋体"/>
          <w:b/>
          <w:bCs/>
          <w:szCs w:val="21"/>
          <w:lang w:eastAsia="zh-CN"/>
        </w:rPr>
        <w:t>）</w:t>
      </w:r>
      <w:r>
        <w:rPr>
          <w:rFonts w:hint="eastAsia" w:ascii="宋体" w:hAnsi="宋体" w:eastAsia="宋体" w:cs="宋体"/>
          <w:b/>
          <w:bCs/>
          <w:szCs w:val="21"/>
        </w:rPr>
        <w:t>原发性系统性淀粉样变性</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eastAsia="宋体" w:cs="宋体"/>
          <w:szCs w:val="21"/>
        </w:rPr>
        <w:br w:type="textWrapping"/>
      </w:r>
      <w:r>
        <w:rPr>
          <w:rFonts w:hint="eastAsia" w:ascii="宋体" w:hAnsi="宋体" w:eastAsia="宋体" w:cs="宋体"/>
          <w:szCs w:val="21"/>
        </w:rPr>
        <w:t>  被保险人经活检组织病理学检查被明确诊断为淀粉样变性，并满足下列条件之一：</w:t>
      </w:r>
    </w:p>
    <w:p>
      <w:pPr>
        <w:pStyle w:val="22"/>
        <w:keepNext w:val="0"/>
        <w:keepLines w:val="0"/>
        <w:pageBreakBefore w:val="0"/>
        <w:numPr>
          <w:ilvl w:val="0"/>
          <w:numId w:val="1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心脏淀粉样变性，被保险人存在限制性心肌病及其所致的充血性心力衰竭，达到美国纽约心脏病学会心功能状态分级III级，并持续180天以上；</w:t>
      </w:r>
    </w:p>
    <w:p>
      <w:pPr>
        <w:pStyle w:val="22"/>
        <w:keepNext w:val="0"/>
        <w:keepLines w:val="0"/>
        <w:pageBreakBefore w:val="0"/>
        <w:numPr>
          <w:ilvl w:val="0"/>
          <w:numId w:val="1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肾脏淀粉样变性，被保险人存在肾病综合征及其所致的严重的肾脏功能衰竭，达到尿毒症诊断标准，并持续180天以上。</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 xml:space="preserve"> 继发性淀粉样变性不在保障范围内。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37</w:t>
      </w:r>
      <w:r>
        <w:rPr>
          <w:rFonts w:hint="eastAsia" w:ascii="宋体" w:hAnsi="宋体" w:cs="宋体"/>
          <w:b/>
          <w:bCs/>
          <w:szCs w:val="21"/>
          <w:lang w:eastAsia="zh-CN"/>
        </w:rPr>
        <w:t>）</w:t>
      </w:r>
      <w:r>
        <w:rPr>
          <w:rFonts w:hint="eastAsia" w:ascii="宋体" w:hAnsi="宋体" w:eastAsia="宋体" w:cs="宋体"/>
          <w:b/>
          <w:bCs/>
          <w:szCs w:val="21"/>
        </w:rPr>
        <w:t>破裂脑动脉瘤夹闭手术</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指因脑动脉瘤破裂造成蛛网膜下腔出血，被保险人实际接受了在全麻下进行的开颅脑动脉瘤夹闭手术。</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脑动脉瘤（未破裂）预防性手术、颅骨打孔手术、动脉瘤栓塞手术、血管内手术及其他颅脑手术不在本保障范围内。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38</w:t>
      </w:r>
      <w:r>
        <w:rPr>
          <w:rFonts w:hint="eastAsia" w:ascii="宋体" w:hAnsi="宋体" w:cs="宋体"/>
          <w:b/>
          <w:bCs/>
          <w:szCs w:val="21"/>
          <w:lang w:eastAsia="zh-CN"/>
        </w:rPr>
        <w:t>）</w:t>
      </w:r>
      <w:r>
        <w:rPr>
          <w:rFonts w:hint="eastAsia" w:ascii="宋体" w:hAnsi="宋体" w:eastAsia="宋体" w:cs="宋体"/>
          <w:b/>
          <w:bCs/>
          <w:szCs w:val="21"/>
        </w:rPr>
        <w:t>严重弥漫性系统性硬皮病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2"/>
        <w:keepNext w:val="0"/>
        <w:keepLines w:val="0"/>
        <w:pageBreakBefore w:val="0"/>
        <w:numPr>
          <w:ilvl w:val="0"/>
          <w:numId w:val="1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 xml:space="preserve"> 肺纤维化，已经出现肺动脉高压、肺心病；</w:t>
      </w:r>
    </w:p>
    <w:p>
      <w:pPr>
        <w:pStyle w:val="22"/>
        <w:keepNext w:val="0"/>
        <w:keepLines w:val="0"/>
        <w:pageBreakBefore w:val="0"/>
        <w:numPr>
          <w:ilvl w:val="0"/>
          <w:numId w:val="1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心脏损害，心脏功能衰竭程度达到纽约心脏病学会的心功能分级标准之心功能IV级；</w:t>
      </w:r>
    </w:p>
    <w:p>
      <w:pPr>
        <w:pStyle w:val="22"/>
        <w:keepNext w:val="0"/>
        <w:keepLines w:val="0"/>
        <w:pageBreakBefore w:val="0"/>
        <w:numPr>
          <w:ilvl w:val="0"/>
          <w:numId w:val="1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 xml:space="preserve"> 肾脏损害，已经出现肾功能衰竭。</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下列疾病不在保障范围内：</w:t>
      </w:r>
    </w:p>
    <w:p>
      <w:pPr>
        <w:pStyle w:val="22"/>
        <w:keepNext w:val="0"/>
        <w:keepLines w:val="0"/>
        <w:pageBreakBefore w:val="0"/>
        <w:numPr>
          <w:ilvl w:val="0"/>
          <w:numId w:val="13"/>
        </w:numPr>
        <w:kinsoku/>
        <w:wordWrap/>
        <w:overflowPunct/>
        <w:topLinePunct w:val="0"/>
        <w:autoSpaceDE w:val="0"/>
        <w:autoSpaceDN w:val="0"/>
        <w:bidi w:val="0"/>
        <w:adjustRightInd w:val="0"/>
        <w:snapToGrid w:val="0"/>
        <w:spacing w:line="360" w:lineRule="auto"/>
        <w:ind w:left="0" w:firstLine="422"/>
        <w:rPr>
          <w:rFonts w:hint="eastAsia" w:ascii="宋体" w:hAnsi="宋体" w:eastAsia="宋体" w:cs="宋体"/>
          <w:b/>
          <w:bCs/>
          <w:kern w:val="0"/>
          <w:szCs w:val="21"/>
        </w:rPr>
      </w:pPr>
      <w:r>
        <w:rPr>
          <w:rFonts w:hint="eastAsia" w:ascii="宋体" w:hAnsi="宋体" w:eastAsia="宋体" w:cs="宋体"/>
          <w:b/>
          <w:bCs/>
          <w:kern w:val="0"/>
          <w:szCs w:val="21"/>
        </w:rPr>
        <w:t xml:space="preserve"> 局限硬皮病；</w:t>
      </w:r>
    </w:p>
    <w:p>
      <w:pPr>
        <w:pStyle w:val="22"/>
        <w:keepNext w:val="0"/>
        <w:keepLines w:val="0"/>
        <w:pageBreakBefore w:val="0"/>
        <w:numPr>
          <w:ilvl w:val="0"/>
          <w:numId w:val="13"/>
        </w:numPr>
        <w:kinsoku/>
        <w:wordWrap/>
        <w:overflowPunct/>
        <w:topLinePunct w:val="0"/>
        <w:autoSpaceDE w:val="0"/>
        <w:autoSpaceDN w:val="0"/>
        <w:bidi w:val="0"/>
        <w:adjustRightInd w:val="0"/>
        <w:snapToGrid w:val="0"/>
        <w:spacing w:line="360" w:lineRule="auto"/>
        <w:ind w:left="0" w:firstLine="422"/>
        <w:rPr>
          <w:rFonts w:hint="eastAsia" w:ascii="宋体" w:hAnsi="宋体" w:eastAsia="宋体" w:cs="宋体"/>
          <w:b/>
          <w:bCs/>
          <w:kern w:val="0"/>
          <w:szCs w:val="21"/>
        </w:rPr>
      </w:pPr>
      <w:r>
        <w:rPr>
          <w:rFonts w:hint="eastAsia" w:ascii="宋体" w:hAnsi="宋体" w:eastAsia="宋体" w:cs="宋体"/>
          <w:b/>
          <w:bCs/>
          <w:kern w:val="0"/>
          <w:szCs w:val="21"/>
        </w:rPr>
        <w:t xml:space="preserve"> 嗜酸细胞筋膜炎；</w:t>
      </w:r>
    </w:p>
    <w:p>
      <w:pPr>
        <w:pStyle w:val="22"/>
        <w:keepNext w:val="0"/>
        <w:keepLines w:val="0"/>
        <w:pageBreakBefore w:val="0"/>
        <w:numPr>
          <w:ilvl w:val="0"/>
          <w:numId w:val="13"/>
        </w:numPr>
        <w:kinsoku/>
        <w:wordWrap/>
        <w:overflowPunct/>
        <w:topLinePunct w:val="0"/>
        <w:autoSpaceDE w:val="0"/>
        <w:autoSpaceDN w:val="0"/>
        <w:bidi w:val="0"/>
        <w:adjustRightInd w:val="0"/>
        <w:snapToGrid w:val="0"/>
        <w:spacing w:line="360" w:lineRule="auto"/>
        <w:ind w:left="0" w:firstLine="422"/>
        <w:rPr>
          <w:rFonts w:hint="eastAsia" w:ascii="宋体" w:hAnsi="宋体" w:eastAsia="宋体" w:cs="宋体"/>
          <w:b/>
          <w:bCs/>
          <w:kern w:val="0"/>
          <w:szCs w:val="21"/>
        </w:rPr>
      </w:pPr>
      <w:r>
        <w:rPr>
          <w:rFonts w:hint="eastAsia" w:ascii="宋体" w:hAnsi="宋体" w:eastAsia="宋体" w:cs="宋体"/>
          <w:b/>
          <w:bCs/>
          <w:kern w:val="0"/>
          <w:szCs w:val="21"/>
        </w:rPr>
        <w:t xml:space="preserve"> CREST综合征。</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39</w:t>
      </w:r>
      <w:r>
        <w:rPr>
          <w:rFonts w:hint="eastAsia" w:ascii="宋体" w:hAnsi="宋体" w:cs="宋体"/>
          <w:b/>
          <w:bCs/>
          <w:szCs w:val="21"/>
          <w:lang w:eastAsia="zh-CN"/>
        </w:rPr>
        <w:t>）</w:t>
      </w:r>
      <w:r>
        <w:rPr>
          <w:rFonts w:hint="eastAsia" w:ascii="宋体" w:hAnsi="宋体" w:eastAsia="宋体" w:cs="宋体"/>
          <w:b/>
          <w:bCs/>
          <w:szCs w:val="21"/>
        </w:rPr>
        <w:t>严重冠心病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 xml:space="preserve">指经冠状动脉造影检查结果明确诊断为三支主要血管严重狭窄性病变（至少一支血管管腔直径减少75％以上和其他两支血管管腔直径减少60％以上）。冠状动脉的主要血管指左冠状动脉主干、前降支、左旋支及右冠状动脉。前降支、左旋支及右冠状动脉的分支血管的狭窄不作为本保障的衡量指标。     </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40</w:t>
      </w:r>
      <w:r>
        <w:rPr>
          <w:rFonts w:hint="eastAsia" w:ascii="宋体" w:hAnsi="宋体" w:cs="宋体"/>
          <w:b/>
          <w:bCs/>
          <w:szCs w:val="21"/>
          <w:lang w:eastAsia="zh-CN"/>
        </w:rPr>
        <w:t>）</w:t>
      </w:r>
      <w:r>
        <w:rPr>
          <w:rFonts w:hint="eastAsia" w:ascii="宋体" w:hAnsi="宋体" w:eastAsia="宋体" w:cs="宋体"/>
          <w:b/>
          <w:bCs/>
          <w:szCs w:val="21"/>
        </w:rPr>
        <w:t>严重慢性复发性胰腺炎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指慢性反复发作的胰腺炎症导致胰腺的广泛纤维化、坏死、弥漫性钙化及假性囊肿形成，造成胰腺功能障碍出现严重糖尿病和营养不良。必须满足下列所有条件：</w:t>
      </w:r>
    </w:p>
    <w:p>
      <w:pPr>
        <w:pStyle w:val="22"/>
        <w:keepNext w:val="0"/>
        <w:keepLines w:val="0"/>
        <w:pageBreakBefore w:val="0"/>
        <w:numPr>
          <w:ilvl w:val="0"/>
          <w:numId w:val="1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 xml:space="preserve"> 医疗记录证实存在慢性胰腺炎反复急性发作病史；</w:t>
      </w:r>
    </w:p>
    <w:p>
      <w:pPr>
        <w:pStyle w:val="22"/>
        <w:keepNext w:val="0"/>
        <w:keepLines w:val="0"/>
        <w:pageBreakBefore w:val="0"/>
        <w:numPr>
          <w:ilvl w:val="0"/>
          <w:numId w:val="1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CT显示胰腺广泛钙化或逆行胰胆管造影（ERCP）显示胰管扭曲、扩张和狭窄；</w:t>
      </w:r>
    </w:p>
    <w:p>
      <w:pPr>
        <w:pStyle w:val="22"/>
        <w:keepNext w:val="0"/>
        <w:keepLines w:val="0"/>
        <w:pageBreakBefore w:val="0"/>
        <w:numPr>
          <w:ilvl w:val="0"/>
          <w:numId w:val="1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持续接受胰岛素替代治疗和酶替代治疗180天以上。</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酒精导致的慢性复发性胰腺炎不在本保障范围内。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41</w:t>
      </w:r>
      <w:r>
        <w:rPr>
          <w:rFonts w:hint="eastAsia" w:ascii="宋体" w:hAnsi="宋体" w:cs="宋体"/>
          <w:b/>
          <w:bCs/>
          <w:szCs w:val="21"/>
          <w:lang w:eastAsia="zh-CN"/>
        </w:rPr>
        <w:t>）</w:t>
      </w:r>
      <w:r>
        <w:rPr>
          <w:rFonts w:hint="eastAsia" w:ascii="宋体" w:hAnsi="宋体" w:eastAsia="宋体" w:cs="宋体"/>
          <w:b/>
          <w:bCs/>
          <w:szCs w:val="21"/>
        </w:rPr>
        <w:t>植物人状态</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42</w:t>
      </w:r>
      <w:r>
        <w:rPr>
          <w:rFonts w:hint="eastAsia" w:ascii="宋体" w:hAnsi="宋体" w:cs="宋体"/>
          <w:b/>
          <w:bCs/>
          <w:szCs w:val="21"/>
          <w:lang w:eastAsia="zh-CN"/>
        </w:rPr>
        <w:t>）</w:t>
      </w:r>
      <w:r>
        <w:rPr>
          <w:rFonts w:hint="eastAsia" w:ascii="宋体" w:hAnsi="宋体" w:eastAsia="宋体" w:cs="宋体"/>
          <w:b/>
          <w:bCs/>
          <w:szCs w:val="21"/>
        </w:rPr>
        <w:t>重症急性坏死性筋膜炎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是一种由细菌侵入皮下组织和筋膜引起的急性坏死性软组织感染，可伴有毒血症、败血症、中毒性休克、弥漫性血管内凝血及多器官衰竭。必须满足下列所有条件：</w:t>
      </w:r>
    </w:p>
    <w:p>
      <w:pPr>
        <w:pStyle w:val="22"/>
        <w:keepNext w:val="0"/>
        <w:keepLines w:val="0"/>
        <w:pageBreakBefore w:val="0"/>
        <w:numPr>
          <w:ilvl w:val="0"/>
          <w:numId w:val="1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细菌培养和临床表现符合坏死性筋膜炎诊断标准；</w:t>
      </w:r>
    </w:p>
    <w:p>
      <w:pPr>
        <w:pStyle w:val="22"/>
        <w:keepNext w:val="0"/>
        <w:keepLines w:val="0"/>
        <w:pageBreakBefore w:val="0"/>
        <w:numPr>
          <w:ilvl w:val="0"/>
          <w:numId w:val="1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病情迅速恶化，有脓毒血症表现；</w:t>
      </w:r>
    </w:p>
    <w:p>
      <w:pPr>
        <w:pStyle w:val="22"/>
        <w:keepNext w:val="0"/>
        <w:keepLines w:val="0"/>
        <w:pageBreakBefore w:val="0"/>
        <w:numPr>
          <w:ilvl w:val="0"/>
          <w:numId w:val="1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受感染肢体被截肢（自腕关节或踝关节近端）。</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43</w:t>
      </w:r>
      <w:r>
        <w:rPr>
          <w:rFonts w:hint="eastAsia" w:ascii="宋体" w:hAnsi="宋体" w:cs="宋体"/>
          <w:b/>
          <w:bCs/>
          <w:szCs w:val="21"/>
          <w:lang w:eastAsia="zh-CN"/>
        </w:rPr>
        <w:t>）</w:t>
      </w:r>
      <w:r>
        <w:rPr>
          <w:rFonts w:hint="eastAsia" w:ascii="宋体" w:hAnsi="宋体" w:eastAsia="宋体" w:cs="宋体"/>
          <w:b/>
          <w:bCs/>
          <w:szCs w:val="21"/>
        </w:rPr>
        <w:t>特发性慢性肾上腺皮质功能不全</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指自身免疫性肾上腺炎（既往称：特发性肾上腺皮质萎缩）导致肾上腺萎缩和慢性肾上腺皮质功能减退。必须满足所有以下条件：</w:t>
      </w:r>
    </w:p>
    <w:p>
      <w:pPr>
        <w:pStyle w:val="22"/>
        <w:keepNext w:val="0"/>
        <w:keepLines w:val="0"/>
        <w:pageBreakBefore w:val="0"/>
        <w:numPr>
          <w:ilvl w:val="0"/>
          <w:numId w:val="1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明确诊断，符合以下所有诊断标准：</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(a)血浆促肾上腺皮质激素（ACTH）水平测定，&gt;100pg/ml；</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(b)血浆肾素活性、血管紧张素II和醛固酮测定，显示为原发性肾上腺皮质功能减退症；</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(c)促肾上腺皮质激素（ACTH）刺激试验显示为原发性肾上腺皮质功能减退症。</w:t>
      </w:r>
    </w:p>
    <w:p>
      <w:pPr>
        <w:pStyle w:val="22"/>
        <w:keepNext w:val="0"/>
        <w:keepLines w:val="0"/>
        <w:pageBreakBefore w:val="0"/>
        <w:numPr>
          <w:ilvl w:val="0"/>
          <w:numId w:val="1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已经采用皮质类固醇替代治疗180天以上。</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肾上腺结核、HIV感染或艾滋病、感染、肿瘤所致的原发性肾上腺皮质功能减退和继发性肾上腺皮质功能减退不在本保障范围内。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44</w:t>
      </w:r>
      <w:r>
        <w:rPr>
          <w:rFonts w:hint="eastAsia" w:ascii="宋体" w:hAnsi="宋体" w:cs="宋体"/>
          <w:b/>
          <w:bCs/>
          <w:szCs w:val="21"/>
          <w:lang w:eastAsia="zh-CN"/>
        </w:rPr>
        <w:t>）</w:t>
      </w:r>
      <w:r>
        <w:rPr>
          <w:rFonts w:hint="eastAsia" w:ascii="宋体" w:hAnsi="宋体" w:eastAsia="宋体" w:cs="宋体"/>
          <w:b/>
          <w:bCs/>
          <w:szCs w:val="21"/>
        </w:rPr>
        <w:t>严重心肌炎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指被保险人因严重心肌炎症性病变导致心功能损害造成持续的永久不可逆性的心功能衰竭。必须满足下列所有条件：</w:t>
      </w:r>
    </w:p>
    <w:p>
      <w:pPr>
        <w:pStyle w:val="22"/>
        <w:keepNext w:val="0"/>
        <w:keepLines w:val="0"/>
        <w:pageBreakBefore w:val="0"/>
        <w:numPr>
          <w:ilvl w:val="0"/>
          <w:numId w:val="1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心功能衰竭程度达到纽约心脏病学会的心功能分级标准之心功能IV级，或左室射血分数低于30%；</w:t>
      </w:r>
    </w:p>
    <w:p>
      <w:pPr>
        <w:pStyle w:val="22"/>
        <w:keepNext w:val="0"/>
        <w:keepLines w:val="0"/>
        <w:pageBreakBefore w:val="0"/>
        <w:numPr>
          <w:ilvl w:val="0"/>
          <w:numId w:val="1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持续不间断180天以上；</w:t>
      </w:r>
    </w:p>
    <w:p>
      <w:pPr>
        <w:pStyle w:val="22"/>
        <w:keepNext w:val="0"/>
        <w:keepLines w:val="0"/>
        <w:pageBreakBefore w:val="0"/>
        <w:numPr>
          <w:ilvl w:val="0"/>
          <w:numId w:val="1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被保险人永久不可逆性的体力活动能力受限，不能从事任何体力活动。</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45</w:t>
      </w:r>
      <w:r>
        <w:rPr>
          <w:rFonts w:hint="eastAsia" w:ascii="宋体" w:hAnsi="宋体" w:cs="宋体"/>
          <w:b/>
          <w:bCs/>
          <w:szCs w:val="21"/>
          <w:lang w:eastAsia="zh-CN"/>
        </w:rPr>
        <w:t>）</w:t>
      </w:r>
      <w:r>
        <w:rPr>
          <w:rFonts w:hint="eastAsia" w:ascii="宋体" w:hAnsi="宋体" w:eastAsia="宋体" w:cs="宋体"/>
          <w:b/>
          <w:bCs/>
          <w:szCs w:val="21"/>
        </w:rPr>
        <w:t>慢性肺源性心脏病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被保险人因慢性肺部疾病导致慢性肺源性心脏病并且引起慢性心功能损害造成永久不可逆性的心功能衰竭。心功能衰竭程度达到纽约心脏病学会的心功能分级标准之心功能IV级。被保险人永久不可逆性的体力活动能力受限，不能从事任何体力活动。</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46</w:t>
      </w:r>
      <w:r>
        <w:rPr>
          <w:rFonts w:hint="eastAsia" w:ascii="宋体" w:hAnsi="宋体" w:cs="宋体"/>
          <w:b/>
          <w:bCs/>
          <w:szCs w:val="21"/>
          <w:lang w:eastAsia="zh-CN"/>
        </w:rPr>
        <w:t>）</w:t>
      </w:r>
      <w:r>
        <w:rPr>
          <w:rFonts w:hint="eastAsia" w:ascii="宋体" w:hAnsi="宋体" w:eastAsia="宋体" w:cs="宋体"/>
          <w:b/>
          <w:bCs/>
          <w:szCs w:val="21"/>
        </w:rPr>
        <w:t>严重原发性硬化性胆管炎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为一种特发型淤胆性疾病，特点为肝内及肝外胆道系统胆管壁增厚和管腔狭窄。必须满足下列所有条件：</w:t>
      </w:r>
    </w:p>
    <w:p>
      <w:pPr>
        <w:pStyle w:val="22"/>
        <w:keepNext w:val="0"/>
        <w:keepLines w:val="0"/>
        <w:pageBreakBefore w:val="0"/>
        <w:numPr>
          <w:ilvl w:val="0"/>
          <w:numId w:val="1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诊断由逆行胰胆管造影（ERCP）或经皮胆管造影（PTC）确认；</w:t>
      </w:r>
    </w:p>
    <w:p>
      <w:pPr>
        <w:pStyle w:val="22"/>
        <w:keepNext w:val="0"/>
        <w:keepLines w:val="0"/>
        <w:pageBreakBefore w:val="0"/>
        <w:numPr>
          <w:ilvl w:val="0"/>
          <w:numId w:val="1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持续性黄疸伴碱性磷酸酶（ALP）显著升高；</w:t>
      </w:r>
    </w:p>
    <w:p>
      <w:pPr>
        <w:pStyle w:val="22"/>
        <w:keepNext w:val="0"/>
        <w:keepLines w:val="0"/>
        <w:pageBreakBefore w:val="0"/>
        <w:numPr>
          <w:ilvl w:val="0"/>
          <w:numId w:val="1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出现继发性胆汁性肝硬化和门静脉高压。</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47</w:t>
      </w:r>
      <w:r>
        <w:rPr>
          <w:rFonts w:hint="eastAsia" w:ascii="宋体" w:hAnsi="宋体" w:cs="宋体"/>
          <w:b/>
          <w:bCs/>
          <w:szCs w:val="21"/>
          <w:lang w:eastAsia="zh-CN"/>
        </w:rPr>
        <w:t>）</w:t>
      </w:r>
      <w:r>
        <w:rPr>
          <w:rFonts w:hint="eastAsia" w:ascii="宋体" w:hAnsi="宋体" w:eastAsia="宋体" w:cs="宋体"/>
          <w:b/>
          <w:bCs/>
          <w:szCs w:val="21"/>
        </w:rPr>
        <w:t>严重自身免疫性肝炎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2"/>
        <w:keepNext w:val="0"/>
        <w:keepLines w:val="0"/>
        <w:pageBreakBefore w:val="0"/>
        <w:numPr>
          <w:ilvl w:val="0"/>
          <w:numId w:val="1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高γ球蛋白血症；</w:t>
      </w:r>
    </w:p>
    <w:p>
      <w:pPr>
        <w:pStyle w:val="22"/>
        <w:keepNext w:val="0"/>
        <w:keepLines w:val="0"/>
        <w:pageBreakBefore w:val="0"/>
        <w:numPr>
          <w:ilvl w:val="0"/>
          <w:numId w:val="1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血液中存在高水平的自身免疫抗体，如ANA（抗核抗体）、SMA（抗平滑肌抗体）、抗LKM1抗体或抗-SLA/LP抗体；</w:t>
      </w:r>
    </w:p>
    <w:p>
      <w:pPr>
        <w:pStyle w:val="22"/>
        <w:keepNext w:val="0"/>
        <w:keepLines w:val="0"/>
        <w:pageBreakBefore w:val="0"/>
        <w:numPr>
          <w:ilvl w:val="0"/>
          <w:numId w:val="1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肝脏活检确诊免疫性肝炎；</w:t>
      </w:r>
    </w:p>
    <w:p>
      <w:pPr>
        <w:pStyle w:val="22"/>
        <w:keepNext w:val="0"/>
        <w:keepLines w:val="0"/>
        <w:pageBreakBefore w:val="0"/>
        <w:numPr>
          <w:ilvl w:val="0"/>
          <w:numId w:val="1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临床已经出现腹水、食道静脉曲张和脾肿大等肝硬化表现。</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48</w:t>
      </w:r>
      <w:r>
        <w:rPr>
          <w:rFonts w:hint="eastAsia" w:ascii="宋体" w:hAnsi="宋体" w:cs="宋体"/>
          <w:b/>
          <w:bCs/>
          <w:szCs w:val="21"/>
          <w:lang w:eastAsia="zh-CN"/>
        </w:rPr>
        <w:t>）</w:t>
      </w:r>
      <w:r>
        <w:rPr>
          <w:rFonts w:hint="eastAsia" w:ascii="宋体" w:hAnsi="宋体" w:eastAsia="宋体" w:cs="宋体"/>
          <w:b/>
          <w:bCs/>
          <w:szCs w:val="21"/>
        </w:rPr>
        <w:t>原发性骨髓纤维化（PMF）</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原发性骨髓纤维化以骨髓纤维增生和髓外造血为特点，表现为进行性贫血、脾肿大、外周血幼稚细胞等等。</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被保险人须经由骨髓活检明确诊断为原发性骨髓纤维化，并满足下列所有条件且持续180天：</w:t>
      </w:r>
    </w:p>
    <w:p>
      <w:pPr>
        <w:pStyle w:val="22"/>
        <w:keepNext w:val="0"/>
        <w:keepLines w:val="0"/>
        <w:pageBreakBefore w:val="0"/>
        <w:numPr>
          <w:ilvl w:val="0"/>
          <w:numId w:val="2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血红蛋白&lt;100g/l；</w:t>
      </w:r>
    </w:p>
    <w:p>
      <w:pPr>
        <w:pStyle w:val="22"/>
        <w:keepNext w:val="0"/>
        <w:keepLines w:val="0"/>
        <w:pageBreakBefore w:val="0"/>
        <w:numPr>
          <w:ilvl w:val="0"/>
          <w:numId w:val="2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白细胞计数&gt;25x10</w:t>
      </w:r>
      <w:r>
        <w:rPr>
          <w:rFonts w:hint="eastAsia" w:ascii="宋体" w:hAnsi="宋体" w:eastAsia="宋体" w:cs="宋体"/>
          <w:kern w:val="0"/>
          <w:szCs w:val="21"/>
          <w:vertAlign w:val="superscript"/>
        </w:rPr>
        <w:t>9</w:t>
      </w:r>
      <w:r>
        <w:rPr>
          <w:rFonts w:hint="eastAsia" w:ascii="宋体" w:hAnsi="宋体" w:eastAsia="宋体" w:cs="宋体"/>
          <w:kern w:val="0"/>
          <w:szCs w:val="21"/>
        </w:rPr>
        <w:t>/l；</w:t>
      </w:r>
    </w:p>
    <w:p>
      <w:pPr>
        <w:pStyle w:val="22"/>
        <w:keepNext w:val="0"/>
        <w:keepLines w:val="0"/>
        <w:pageBreakBefore w:val="0"/>
        <w:numPr>
          <w:ilvl w:val="0"/>
          <w:numId w:val="2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外周血原始细胞≥1%；</w:t>
      </w:r>
    </w:p>
    <w:p>
      <w:pPr>
        <w:pStyle w:val="22"/>
        <w:keepNext w:val="0"/>
        <w:keepLines w:val="0"/>
        <w:pageBreakBefore w:val="0"/>
        <w:numPr>
          <w:ilvl w:val="0"/>
          <w:numId w:val="2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 xml:space="preserve"> 血小板计数&lt;100x10</w:t>
      </w:r>
      <w:r>
        <w:rPr>
          <w:rFonts w:hint="eastAsia" w:ascii="宋体" w:hAnsi="宋体" w:eastAsia="宋体" w:cs="宋体"/>
          <w:kern w:val="0"/>
          <w:szCs w:val="21"/>
          <w:vertAlign w:val="superscript"/>
        </w:rPr>
        <w:t>9</w:t>
      </w:r>
      <w:r>
        <w:rPr>
          <w:rFonts w:hint="eastAsia" w:ascii="宋体" w:hAnsi="宋体" w:eastAsia="宋体" w:cs="宋体"/>
          <w:kern w:val="0"/>
          <w:szCs w:val="21"/>
        </w:rPr>
        <w:t>/l。</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恶性肿瘤、中毒、放射线和感染所致的继发性骨髓纤维化不在保障范围内。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49</w:t>
      </w:r>
      <w:r>
        <w:rPr>
          <w:rFonts w:hint="eastAsia" w:ascii="宋体" w:hAnsi="宋体" w:cs="宋体"/>
          <w:b/>
          <w:bCs/>
          <w:szCs w:val="21"/>
          <w:lang w:eastAsia="zh-CN"/>
        </w:rPr>
        <w:t>）</w:t>
      </w:r>
      <w:r>
        <w:rPr>
          <w:rFonts w:hint="eastAsia" w:ascii="宋体" w:hAnsi="宋体" w:eastAsia="宋体" w:cs="宋体"/>
          <w:b/>
          <w:bCs/>
          <w:szCs w:val="21"/>
        </w:rPr>
        <w:t>严重骨髓增生异常综合征（MDS）</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骨髓增生异常综合征是起源于造血干细胞的一组骨髓克隆异常的疾病，表现为无效造血、难治性血细胞减少，有转化为急性髓系白血病的风险。</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被保险人须经由外周血和骨髓活检明确诊断为骨髓增生异常综合征，并且满足下列所有条件：</w:t>
      </w:r>
    </w:p>
    <w:p>
      <w:pPr>
        <w:pStyle w:val="22"/>
        <w:keepNext w:val="0"/>
        <w:keepLines w:val="0"/>
        <w:pageBreakBefore w:val="0"/>
        <w:numPr>
          <w:ilvl w:val="0"/>
          <w:numId w:val="2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根据WHO分型，分型为难治性贫血伴原始细胞增多（RAEB）；</w:t>
      </w:r>
    </w:p>
    <w:p>
      <w:pPr>
        <w:pStyle w:val="22"/>
        <w:keepNext w:val="0"/>
        <w:keepLines w:val="0"/>
        <w:pageBreakBefore w:val="0"/>
        <w:numPr>
          <w:ilvl w:val="0"/>
          <w:numId w:val="2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根据“骨髓增生异常综合征修订国际预后积分系统（IPSS-R）”积分≥3，属于中危及以上组。</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50</w:t>
      </w:r>
      <w:r>
        <w:rPr>
          <w:rFonts w:hint="eastAsia" w:ascii="宋体" w:hAnsi="宋体" w:cs="宋体"/>
          <w:b/>
          <w:bCs/>
          <w:szCs w:val="21"/>
          <w:lang w:eastAsia="zh-CN"/>
        </w:rPr>
        <w:t>）</w:t>
      </w:r>
      <w:r>
        <w:rPr>
          <w:rFonts w:hint="eastAsia" w:ascii="宋体" w:hAnsi="宋体" w:eastAsia="宋体" w:cs="宋体"/>
          <w:b/>
          <w:bCs/>
          <w:szCs w:val="21"/>
        </w:rPr>
        <w:t>严重急性主动脉夹层血肿</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慢性期主动脉夹层择期手术、经导管主动脉内介入手术治疗不在保障范围内。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51</w:t>
      </w:r>
      <w:r>
        <w:rPr>
          <w:rFonts w:hint="eastAsia" w:ascii="宋体" w:hAnsi="宋体" w:cs="宋体"/>
          <w:b/>
          <w:bCs/>
          <w:szCs w:val="21"/>
          <w:lang w:eastAsia="zh-CN"/>
        </w:rPr>
        <w:t>）</w:t>
      </w:r>
      <w:r>
        <w:rPr>
          <w:rFonts w:hint="eastAsia" w:ascii="宋体" w:hAnsi="宋体" w:eastAsia="宋体" w:cs="宋体"/>
          <w:b/>
          <w:bCs/>
          <w:szCs w:val="21"/>
        </w:rPr>
        <w:t>严重缩窄性心包炎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2"/>
        <w:keepNext w:val="0"/>
        <w:keepLines w:val="0"/>
        <w:pageBreakBefore w:val="0"/>
        <w:numPr>
          <w:ilvl w:val="0"/>
          <w:numId w:val="2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心功能衰竭达到美国纽约心脏病学会心功能状态分级IV 级，并持续180天以上；</w:t>
      </w:r>
    </w:p>
    <w:p>
      <w:pPr>
        <w:pStyle w:val="22"/>
        <w:keepNext w:val="0"/>
        <w:keepLines w:val="0"/>
        <w:pageBreakBefore w:val="0"/>
        <w:numPr>
          <w:ilvl w:val="0"/>
          <w:numId w:val="2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已经接受了经下列任何一种手术路径进行的开胸心包剥离手术或心包切除手术。</w:t>
      </w:r>
    </w:p>
    <w:p>
      <w:pPr>
        <w:pStyle w:val="28"/>
        <w:keepNext w:val="0"/>
        <w:keepLines w:val="0"/>
        <w:pageBreakBefore w:val="0"/>
        <w:numPr>
          <w:ilvl w:val="1"/>
          <w:numId w:val="23"/>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胸骨正中切口；</w:t>
      </w:r>
    </w:p>
    <w:p>
      <w:pPr>
        <w:pStyle w:val="28"/>
        <w:keepNext w:val="0"/>
        <w:keepLines w:val="0"/>
        <w:pageBreakBefore w:val="0"/>
        <w:numPr>
          <w:ilvl w:val="1"/>
          <w:numId w:val="23"/>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双侧前胸切口；</w:t>
      </w:r>
    </w:p>
    <w:p>
      <w:pPr>
        <w:pStyle w:val="28"/>
        <w:keepNext w:val="0"/>
        <w:keepLines w:val="0"/>
        <w:pageBreakBefore w:val="0"/>
        <w:numPr>
          <w:ilvl w:val="1"/>
          <w:numId w:val="23"/>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左前胸肋间切口。</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经胸腔镜、胸壁打孔进行的手术、心包粘连松解手术不在保障范围内。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52</w:t>
      </w:r>
      <w:r>
        <w:rPr>
          <w:rFonts w:hint="eastAsia" w:ascii="宋体" w:hAnsi="宋体" w:cs="宋体"/>
          <w:b/>
          <w:bCs/>
          <w:szCs w:val="21"/>
          <w:lang w:eastAsia="zh-CN"/>
        </w:rPr>
        <w:t>）</w:t>
      </w:r>
      <w:r>
        <w:rPr>
          <w:rFonts w:hint="eastAsia" w:ascii="宋体" w:hAnsi="宋体" w:eastAsia="宋体" w:cs="宋体"/>
          <w:b/>
          <w:bCs/>
          <w:szCs w:val="21"/>
        </w:rPr>
        <w:t>心脏粘液瘤</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指为了治疗心脏粘液瘤，实际实施了开胸开心心脏粘液瘤切除手术。</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经导管介入手术治疗不在保障范围内。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53</w:t>
      </w:r>
      <w:r>
        <w:rPr>
          <w:rFonts w:hint="eastAsia" w:ascii="宋体" w:hAnsi="宋体" w:cs="宋体"/>
          <w:b/>
          <w:bCs/>
          <w:szCs w:val="21"/>
          <w:lang w:eastAsia="zh-CN"/>
        </w:rPr>
        <w:t>）</w:t>
      </w:r>
      <w:r>
        <w:rPr>
          <w:rFonts w:hint="eastAsia" w:ascii="宋体" w:hAnsi="宋体" w:eastAsia="宋体" w:cs="宋体"/>
          <w:b/>
          <w:bCs/>
          <w:szCs w:val="21"/>
        </w:rPr>
        <w:t>严重心脏衰竭CRT心脏同步治疗</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指因缺血性心脏病或扩张性心肌病导致慢性严重心脏衰竭，被保险人实际接受了CRT治疗，以矫正心室收缩不协调和改善心脏功能。接受治疗之前必须满足下列所有条件：</w:t>
      </w:r>
    </w:p>
    <w:p>
      <w:pPr>
        <w:pStyle w:val="22"/>
        <w:keepNext w:val="0"/>
        <w:keepLines w:val="0"/>
        <w:pageBreakBefore w:val="0"/>
        <w:numPr>
          <w:ilvl w:val="0"/>
          <w:numId w:val="2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心功能衰竭程度达到纽约心脏病学会的心功能分级标准之心功能III级或IV级；</w:t>
      </w:r>
    </w:p>
    <w:p>
      <w:pPr>
        <w:pStyle w:val="22"/>
        <w:keepNext w:val="0"/>
        <w:keepLines w:val="0"/>
        <w:pageBreakBefore w:val="0"/>
        <w:numPr>
          <w:ilvl w:val="0"/>
          <w:numId w:val="2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左室射血分数低于35%；</w:t>
      </w:r>
    </w:p>
    <w:p>
      <w:pPr>
        <w:pStyle w:val="22"/>
        <w:keepNext w:val="0"/>
        <w:keepLines w:val="0"/>
        <w:pageBreakBefore w:val="0"/>
        <w:numPr>
          <w:ilvl w:val="0"/>
          <w:numId w:val="2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左室舒张末期内径≥55mm；</w:t>
      </w:r>
    </w:p>
    <w:p>
      <w:pPr>
        <w:pStyle w:val="22"/>
        <w:keepNext w:val="0"/>
        <w:keepLines w:val="0"/>
        <w:pageBreakBefore w:val="0"/>
        <w:numPr>
          <w:ilvl w:val="0"/>
          <w:numId w:val="2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QRS时间≥130msec；</w:t>
      </w:r>
    </w:p>
    <w:p>
      <w:pPr>
        <w:pStyle w:val="22"/>
        <w:keepNext w:val="0"/>
        <w:keepLines w:val="0"/>
        <w:pageBreakBefore w:val="0"/>
        <w:numPr>
          <w:ilvl w:val="0"/>
          <w:numId w:val="2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药物治疗效果不佳，仍有症状。</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54</w:t>
      </w:r>
      <w:r>
        <w:rPr>
          <w:rFonts w:hint="eastAsia" w:ascii="宋体" w:hAnsi="宋体" w:cs="宋体"/>
          <w:b/>
          <w:bCs/>
          <w:szCs w:val="21"/>
          <w:lang w:eastAsia="zh-CN"/>
        </w:rPr>
        <w:t>）</w:t>
      </w:r>
      <w:r>
        <w:rPr>
          <w:rFonts w:hint="eastAsia" w:ascii="宋体" w:hAnsi="宋体" w:eastAsia="宋体" w:cs="宋体"/>
          <w:b/>
          <w:bCs/>
          <w:szCs w:val="21"/>
        </w:rPr>
        <w:t>完全性房室传导阻滞</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2"/>
        <w:keepNext w:val="0"/>
        <w:keepLines w:val="0"/>
        <w:pageBreakBefore w:val="0"/>
        <w:numPr>
          <w:ilvl w:val="0"/>
          <w:numId w:val="2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患有慢性心脏疾病；</w:t>
      </w:r>
    </w:p>
    <w:p>
      <w:pPr>
        <w:pStyle w:val="22"/>
        <w:keepNext w:val="0"/>
        <w:keepLines w:val="0"/>
        <w:pageBreakBefore w:val="0"/>
        <w:numPr>
          <w:ilvl w:val="0"/>
          <w:numId w:val="2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曾经有晕厥、阿-斯综合征发作；</w:t>
      </w:r>
    </w:p>
    <w:p>
      <w:pPr>
        <w:pStyle w:val="22"/>
        <w:keepNext w:val="0"/>
        <w:keepLines w:val="0"/>
        <w:pageBreakBefore w:val="0"/>
        <w:numPr>
          <w:ilvl w:val="0"/>
          <w:numId w:val="2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心电图表现为持续室性逸搏心律，心室率持续低于40次/分；</w:t>
      </w:r>
    </w:p>
    <w:p>
      <w:pPr>
        <w:pStyle w:val="22"/>
        <w:keepNext w:val="0"/>
        <w:keepLines w:val="0"/>
        <w:pageBreakBefore w:val="0"/>
        <w:numPr>
          <w:ilvl w:val="0"/>
          <w:numId w:val="2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已经植入永久性心脏起搏器。</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55</w:t>
      </w:r>
      <w:r>
        <w:rPr>
          <w:rFonts w:hint="eastAsia" w:ascii="宋体" w:hAnsi="宋体" w:cs="宋体"/>
          <w:b/>
          <w:bCs/>
          <w:szCs w:val="21"/>
          <w:lang w:eastAsia="zh-CN"/>
        </w:rPr>
        <w:t>）</w:t>
      </w:r>
      <w:r>
        <w:rPr>
          <w:rFonts w:hint="eastAsia" w:ascii="宋体" w:hAnsi="宋体" w:eastAsia="宋体" w:cs="宋体"/>
          <w:b/>
          <w:bCs/>
          <w:szCs w:val="21"/>
        </w:rPr>
        <w:t>头臂动脉型多发性大动脉炎旁路移植手术</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56</w:t>
      </w:r>
      <w:r>
        <w:rPr>
          <w:rFonts w:hint="eastAsia" w:ascii="宋体" w:hAnsi="宋体" w:cs="宋体"/>
          <w:b/>
          <w:bCs/>
          <w:szCs w:val="21"/>
          <w:lang w:eastAsia="zh-CN"/>
        </w:rPr>
        <w:t>）</w:t>
      </w:r>
      <w:r>
        <w:rPr>
          <w:rFonts w:hint="eastAsia" w:ascii="宋体" w:hAnsi="宋体" w:eastAsia="宋体" w:cs="宋体"/>
          <w:b/>
          <w:bCs/>
          <w:szCs w:val="21"/>
        </w:rPr>
        <w:t>肺淋巴管肌瘤病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肺淋巴管肌瘤病是一种弥漫性肺部疾病，其特征性病理表现为囊性病变及不成熟的平滑肌细胞和血管周上皮细胞异常增生形成多发结节。必须满足下列全部条件： </w:t>
      </w:r>
    </w:p>
    <w:p>
      <w:pPr>
        <w:pStyle w:val="22"/>
        <w:keepNext w:val="0"/>
        <w:keepLines w:val="0"/>
        <w:pageBreakBefore w:val="0"/>
        <w:numPr>
          <w:ilvl w:val="0"/>
          <w:numId w:val="2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经组织病理学检查明确诊断； </w:t>
      </w:r>
    </w:p>
    <w:p>
      <w:pPr>
        <w:pStyle w:val="22"/>
        <w:keepNext w:val="0"/>
        <w:keepLines w:val="0"/>
        <w:pageBreakBefore w:val="0"/>
        <w:numPr>
          <w:ilvl w:val="0"/>
          <w:numId w:val="2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CT 显示双肺弥漫性囊性改变； </w:t>
      </w:r>
    </w:p>
    <w:p>
      <w:pPr>
        <w:pStyle w:val="22"/>
        <w:keepNext w:val="0"/>
        <w:keepLines w:val="0"/>
        <w:pageBreakBefore w:val="0"/>
        <w:numPr>
          <w:ilvl w:val="0"/>
          <w:numId w:val="2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肺功能检查显示FEV1和DLCO（CO弥散功能）下降； </w:t>
      </w:r>
    </w:p>
    <w:p>
      <w:pPr>
        <w:pStyle w:val="22"/>
        <w:keepNext w:val="0"/>
        <w:keepLines w:val="0"/>
        <w:pageBreakBefore w:val="0"/>
        <w:numPr>
          <w:ilvl w:val="0"/>
          <w:numId w:val="2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kern w:val="0"/>
          <w:szCs w:val="21"/>
        </w:rPr>
        <w:t>动脉血气分析显示低氧血症。</w:t>
      </w:r>
      <w:r>
        <w:rPr>
          <w:rFonts w:hint="eastAsia" w:ascii="宋体" w:hAnsi="宋体" w:eastAsia="宋体" w:cs="宋体"/>
          <w:szCs w:val="21"/>
        </w:rPr>
        <w:t> </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疑似肺淋巴管肌瘤病除外。</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57</w:t>
      </w:r>
      <w:r>
        <w:rPr>
          <w:rFonts w:hint="eastAsia" w:ascii="宋体" w:hAnsi="宋体" w:cs="宋体"/>
          <w:b/>
          <w:bCs/>
          <w:szCs w:val="21"/>
          <w:lang w:eastAsia="zh-CN"/>
        </w:rPr>
        <w:t>）</w:t>
      </w:r>
      <w:r>
        <w:rPr>
          <w:rFonts w:hint="eastAsia" w:ascii="宋体" w:hAnsi="宋体" w:eastAsia="宋体" w:cs="宋体"/>
          <w:b/>
          <w:bCs/>
          <w:szCs w:val="21"/>
        </w:rPr>
        <w:t>严重肺结节病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2"/>
        <w:keepNext w:val="0"/>
        <w:keepLines w:val="0"/>
        <w:pageBreakBefore w:val="0"/>
        <w:numPr>
          <w:ilvl w:val="0"/>
          <w:numId w:val="2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szCs w:val="21"/>
        </w:rPr>
        <w:t>（</w:t>
      </w:r>
      <w:r>
        <w:rPr>
          <w:rFonts w:hint="eastAsia" w:ascii="宋体" w:hAnsi="宋体" w:eastAsia="宋体" w:cs="宋体"/>
          <w:kern w:val="0"/>
          <w:szCs w:val="21"/>
        </w:rPr>
        <w:t>肺结节病的X线分期为IV期，即广泛肺纤维化；</w:t>
      </w:r>
    </w:p>
    <w:p>
      <w:pPr>
        <w:pStyle w:val="22"/>
        <w:keepNext w:val="0"/>
        <w:keepLines w:val="0"/>
        <w:pageBreakBefore w:val="0"/>
        <w:numPr>
          <w:ilvl w:val="0"/>
          <w:numId w:val="2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kern w:val="0"/>
          <w:szCs w:val="21"/>
        </w:rPr>
      </w:pPr>
      <w:r>
        <w:rPr>
          <w:rFonts w:hint="eastAsia" w:ascii="宋体" w:hAnsi="宋体" w:eastAsia="宋体" w:cs="宋体"/>
          <w:kern w:val="0"/>
          <w:szCs w:val="21"/>
        </w:rPr>
        <w:t>永久不可逆性的慢性呼吸功能衰竭，临床持续180天动脉血氧分压（PaO</w:t>
      </w:r>
      <w:r>
        <w:rPr>
          <w:rFonts w:hint="eastAsia" w:ascii="宋体" w:hAnsi="宋体" w:eastAsia="宋体" w:cs="宋体"/>
          <w:kern w:val="0"/>
          <w:szCs w:val="21"/>
          <w:vertAlign w:val="subscript"/>
        </w:rPr>
        <w:t>2</w:t>
      </w:r>
      <w:r>
        <w:rPr>
          <w:rFonts w:hint="eastAsia" w:ascii="宋体" w:hAnsi="宋体" w:eastAsia="宋体" w:cs="宋体"/>
          <w:kern w:val="0"/>
          <w:szCs w:val="21"/>
        </w:rPr>
        <w:t>）&lt;50mmHg和动脉血氧饱和度（SaO</w:t>
      </w:r>
      <w:r>
        <w:rPr>
          <w:rFonts w:hint="eastAsia" w:ascii="宋体" w:hAnsi="宋体" w:eastAsia="宋体" w:cs="宋体"/>
          <w:kern w:val="0"/>
          <w:szCs w:val="21"/>
          <w:vertAlign w:val="subscript"/>
        </w:rPr>
        <w:t>2</w:t>
      </w:r>
      <w:r>
        <w:rPr>
          <w:rFonts w:hint="eastAsia" w:ascii="宋体" w:hAnsi="宋体" w:eastAsia="宋体" w:cs="宋体"/>
          <w:kern w:val="0"/>
          <w:szCs w:val="21"/>
        </w:rPr>
        <w:t>）&lt;80%。</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58</w:t>
      </w:r>
      <w:r>
        <w:rPr>
          <w:rFonts w:hint="eastAsia" w:ascii="宋体" w:hAnsi="宋体" w:cs="宋体"/>
          <w:b/>
          <w:bCs/>
          <w:szCs w:val="21"/>
          <w:lang w:eastAsia="zh-CN"/>
        </w:rPr>
        <w:t>）</w:t>
      </w:r>
      <w:r>
        <w:rPr>
          <w:rFonts w:hint="eastAsia" w:ascii="宋体" w:hAnsi="宋体" w:eastAsia="宋体" w:cs="宋体"/>
          <w:b/>
          <w:bCs/>
          <w:szCs w:val="21"/>
        </w:rPr>
        <w:t>非阿尔茨海默病致严重痴呆</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导致痴呆的疾病必须明确诊断，并且由完整的临床、实验室和影像学检查结果证实。</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神经官能症,精神疾病及酒精中毒所致脑损害不在保障范围内。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59</w:t>
      </w:r>
      <w:r>
        <w:rPr>
          <w:rFonts w:hint="eastAsia" w:ascii="宋体" w:hAnsi="宋体" w:cs="宋体"/>
          <w:b/>
          <w:bCs/>
          <w:szCs w:val="21"/>
          <w:lang w:eastAsia="zh-CN"/>
        </w:rPr>
        <w:t>）</w:t>
      </w:r>
      <w:r>
        <w:rPr>
          <w:rFonts w:hint="eastAsia" w:ascii="宋体" w:hAnsi="宋体" w:eastAsia="宋体" w:cs="宋体"/>
          <w:b/>
          <w:bCs/>
          <w:szCs w:val="21"/>
        </w:rPr>
        <w:t>进行性核上性麻痹</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60</w:t>
      </w:r>
      <w:r>
        <w:rPr>
          <w:rFonts w:hint="eastAsia" w:ascii="宋体" w:hAnsi="宋体" w:cs="宋体"/>
          <w:b/>
          <w:bCs/>
          <w:szCs w:val="21"/>
          <w:lang w:eastAsia="zh-CN"/>
        </w:rPr>
        <w:t>）</w:t>
      </w:r>
      <w:r>
        <w:rPr>
          <w:rFonts w:hint="eastAsia" w:ascii="宋体" w:hAnsi="宋体" w:eastAsia="宋体" w:cs="宋体"/>
          <w:b/>
          <w:bCs/>
          <w:szCs w:val="21"/>
        </w:rPr>
        <w:t>亚急性硬化性全脑炎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是麻疹或麻疹样病毒所致的一种中枢神经系统慢病毒感染。中枢神经系统呈现灰质和白质破坏为特征的慢性和急性混合存在的炎症。必须满足下列所有条件：</w:t>
      </w:r>
    </w:p>
    <w:p>
      <w:pPr>
        <w:pStyle w:val="22"/>
        <w:keepNext w:val="0"/>
        <w:keepLines w:val="0"/>
        <w:pageBreakBefore w:val="0"/>
        <w:numPr>
          <w:ilvl w:val="0"/>
          <w:numId w:val="2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必须由三级医院诊断，临床检查证实脑电图存在周期性复合波、脑脊液Ƴ-球蛋白升高、脑脊液和血清中麻疹抗体滴定度升高；</w:t>
      </w:r>
    </w:p>
    <w:p>
      <w:pPr>
        <w:pStyle w:val="22"/>
        <w:keepNext w:val="0"/>
        <w:keepLines w:val="0"/>
        <w:pageBreakBefore w:val="0"/>
        <w:numPr>
          <w:ilvl w:val="0"/>
          <w:numId w:val="2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被保险人出现运动障碍，永久不可逆丧失自主生活能力，无法独立完成六项基本日常生活活动中的三项或三项以上。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61</w:t>
      </w:r>
      <w:r>
        <w:rPr>
          <w:rFonts w:hint="eastAsia" w:ascii="宋体" w:hAnsi="宋体" w:cs="宋体"/>
          <w:b/>
          <w:bCs/>
          <w:szCs w:val="21"/>
          <w:lang w:eastAsia="zh-CN"/>
        </w:rPr>
        <w:t>）</w:t>
      </w:r>
      <w:r>
        <w:rPr>
          <w:rFonts w:hint="eastAsia" w:ascii="宋体" w:hAnsi="宋体" w:eastAsia="宋体" w:cs="宋体"/>
          <w:b/>
          <w:bCs/>
          <w:szCs w:val="21"/>
        </w:rPr>
        <w:t>进行性多灶性白质脑病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是一种亚急性脱髓鞘脑病，常常发生于免疫缺陷病人。必须满足下列所有条件</w:t>
      </w:r>
    </w:p>
    <w:p>
      <w:pPr>
        <w:pStyle w:val="22"/>
        <w:keepNext w:val="0"/>
        <w:keepLines w:val="0"/>
        <w:pageBreakBefore w:val="0"/>
        <w:numPr>
          <w:ilvl w:val="0"/>
          <w:numId w:val="2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根据脑组织活检确诊；</w:t>
      </w:r>
    </w:p>
    <w:p>
      <w:pPr>
        <w:pStyle w:val="22"/>
        <w:keepNext w:val="0"/>
        <w:keepLines w:val="0"/>
        <w:pageBreakBefore w:val="0"/>
        <w:numPr>
          <w:ilvl w:val="0"/>
          <w:numId w:val="2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永久不可逆丧失自主生活能力，无法独立完成六项基本日常生活活动中的三项或三项以上。</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进行性多灶性白质脑病必须在生前诊断，尸检诊断不作为理赔依据。</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62</w:t>
      </w:r>
      <w:r>
        <w:rPr>
          <w:rFonts w:hint="eastAsia" w:ascii="宋体" w:hAnsi="宋体" w:cs="宋体"/>
          <w:b/>
          <w:bCs/>
          <w:szCs w:val="21"/>
          <w:lang w:eastAsia="zh-CN"/>
        </w:rPr>
        <w:t>）</w:t>
      </w:r>
      <w:r>
        <w:rPr>
          <w:rFonts w:hint="eastAsia" w:ascii="宋体" w:hAnsi="宋体" w:eastAsia="宋体" w:cs="宋体"/>
          <w:b/>
          <w:bCs/>
          <w:szCs w:val="21"/>
        </w:rPr>
        <w:t>丧失独立生活能力（6周岁始理赔）</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指由于疾病或外伤导致被保险人永久不可逆的完全丧失独立生活能力，无法独立完成基本日常生活活动中的四项或四项以上。</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被保险人理赔时年龄在6周岁以上。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63</w:t>
      </w:r>
      <w:r>
        <w:rPr>
          <w:rFonts w:hint="eastAsia" w:ascii="宋体" w:hAnsi="宋体" w:cs="宋体"/>
          <w:b/>
          <w:bCs/>
          <w:szCs w:val="21"/>
          <w:lang w:eastAsia="zh-CN"/>
        </w:rPr>
        <w:t>）</w:t>
      </w:r>
      <w:r>
        <w:rPr>
          <w:rFonts w:hint="eastAsia" w:ascii="宋体" w:hAnsi="宋体" w:eastAsia="宋体" w:cs="宋体"/>
          <w:b/>
          <w:bCs/>
          <w:szCs w:val="21"/>
        </w:rPr>
        <w:t xml:space="preserve">脊髓灰质炎后遗症 </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64</w:t>
      </w:r>
      <w:r>
        <w:rPr>
          <w:rFonts w:hint="eastAsia" w:ascii="宋体" w:hAnsi="宋体" w:cs="宋体"/>
          <w:b/>
          <w:bCs/>
          <w:szCs w:val="21"/>
          <w:lang w:eastAsia="zh-CN"/>
        </w:rPr>
        <w:t>）</w:t>
      </w:r>
      <w:r>
        <w:rPr>
          <w:rFonts w:hint="eastAsia" w:ascii="宋体" w:hAnsi="宋体" w:eastAsia="宋体" w:cs="宋体"/>
          <w:b/>
          <w:bCs/>
          <w:szCs w:val="21"/>
        </w:rPr>
        <w:t>脊髓内肿瘤</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指脊髓内良性或恶性肿瘤。肿瘤造成脊髓损害导致瘫痪。须满足下列所有条件：</w:t>
      </w:r>
    </w:p>
    <w:p>
      <w:pPr>
        <w:pStyle w:val="22"/>
        <w:keepNext w:val="0"/>
        <w:keepLines w:val="0"/>
        <w:pageBreakBefore w:val="0"/>
        <w:numPr>
          <w:ilvl w:val="0"/>
          <w:numId w:val="3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被保险人实际接受了肿瘤切除的手术治疗；</w:t>
      </w:r>
    </w:p>
    <w:p>
      <w:pPr>
        <w:pStyle w:val="22"/>
        <w:keepNext w:val="0"/>
        <w:keepLines w:val="0"/>
        <w:pageBreakBefore w:val="0"/>
        <w:numPr>
          <w:ilvl w:val="0"/>
          <w:numId w:val="3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手术180天后遗留下列神经系统损害，无法独立完成下列基本日常生活活动之一：</w:t>
      </w:r>
    </w:p>
    <w:p>
      <w:pPr>
        <w:pStyle w:val="28"/>
        <w:keepNext w:val="0"/>
        <w:keepLines w:val="0"/>
        <w:pageBreakBefore w:val="0"/>
        <w:numPr>
          <w:ilvl w:val="0"/>
          <w:numId w:val="31"/>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移动：自己从一个房间到另一个房间；</w:t>
      </w:r>
    </w:p>
    <w:p>
      <w:pPr>
        <w:pStyle w:val="28"/>
        <w:keepNext w:val="0"/>
        <w:keepLines w:val="0"/>
        <w:pageBreakBefore w:val="0"/>
        <w:numPr>
          <w:ilvl w:val="0"/>
          <w:numId w:val="31"/>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进食：自己从已准备好的碗或碟中取食物放入口中。</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非脊髓内的其他椎管内肿瘤、脊柱肿瘤、神经纤维瘤不在保障范围内。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firstLine="422" w:firstLineChars="20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65</w:t>
      </w:r>
      <w:r>
        <w:rPr>
          <w:rFonts w:hint="eastAsia" w:ascii="宋体" w:hAnsi="宋体" w:cs="宋体"/>
          <w:b/>
          <w:bCs/>
          <w:szCs w:val="21"/>
          <w:lang w:eastAsia="zh-CN"/>
        </w:rPr>
        <w:t>）</w:t>
      </w:r>
      <w:r>
        <w:rPr>
          <w:rFonts w:hint="eastAsia" w:ascii="宋体" w:hAnsi="宋体" w:eastAsia="宋体" w:cs="宋体"/>
          <w:b/>
          <w:bCs/>
          <w:szCs w:val="21"/>
        </w:rPr>
        <w:t>脊髓空洞症</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2"/>
        <w:keepNext w:val="0"/>
        <w:keepLines w:val="0"/>
        <w:pageBreakBefore w:val="0"/>
        <w:numPr>
          <w:ilvl w:val="0"/>
          <w:numId w:val="3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延髓麻痹呈现显著舌肌萎缩、构音困难和吞咽困难；</w:t>
      </w:r>
    </w:p>
    <w:p>
      <w:pPr>
        <w:pStyle w:val="22"/>
        <w:keepNext w:val="0"/>
        <w:keepLines w:val="0"/>
        <w:pageBreakBefore w:val="0"/>
        <w:numPr>
          <w:ilvl w:val="0"/>
          <w:numId w:val="3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双手萎缩呈“爪形手”，肌力2级或以下。</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66</w:t>
      </w:r>
      <w:r>
        <w:rPr>
          <w:rFonts w:hint="eastAsia" w:ascii="宋体" w:hAnsi="宋体" w:cs="宋体"/>
          <w:b/>
          <w:bCs/>
          <w:szCs w:val="21"/>
          <w:lang w:eastAsia="zh-CN"/>
        </w:rPr>
        <w:t>）</w:t>
      </w:r>
      <w:r>
        <w:rPr>
          <w:rFonts w:hint="eastAsia" w:ascii="宋体" w:hAnsi="宋体" w:eastAsia="宋体" w:cs="宋体"/>
          <w:b/>
          <w:bCs/>
          <w:szCs w:val="21"/>
        </w:rPr>
        <w:t>脊髓血管病后遗症</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2"/>
        <w:keepNext w:val="0"/>
        <w:keepLines w:val="0"/>
        <w:pageBreakBefore w:val="0"/>
        <w:numPr>
          <w:ilvl w:val="0"/>
          <w:numId w:val="3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移动：自己从一个房间到另一个房间；</w:t>
      </w:r>
    </w:p>
    <w:p>
      <w:pPr>
        <w:pStyle w:val="22"/>
        <w:keepNext w:val="0"/>
        <w:keepLines w:val="0"/>
        <w:pageBreakBefore w:val="0"/>
        <w:numPr>
          <w:ilvl w:val="0"/>
          <w:numId w:val="3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进食：自己从已准备好的碗或碟中取食物放入口中。</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67</w:t>
      </w:r>
      <w:r>
        <w:rPr>
          <w:rFonts w:hint="eastAsia" w:ascii="宋体" w:hAnsi="宋体" w:cs="宋体"/>
          <w:b/>
          <w:bCs/>
          <w:szCs w:val="21"/>
          <w:lang w:eastAsia="zh-CN"/>
        </w:rPr>
        <w:t>）</w:t>
      </w:r>
      <w:r>
        <w:rPr>
          <w:rFonts w:hint="eastAsia" w:ascii="宋体" w:hAnsi="宋体" w:eastAsia="宋体" w:cs="宋体"/>
          <w:b/>
          <w:bCs/>
          <w:szCs w:val="21"/>
        </w:rPr>
        <w:t>横贯性脊髓炎后遗症</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2"/>
        <w:keepNext w:val="0"/>
        <w:keepLines w:val="0"/>
        <w:pageBreakBefore w:val="0"/>
        <w:numPr>
          <w:ilvl w:val="0"/>
          <w:numId w:val="3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移动：自己从一个房间到另一个房间；</w:t>
      </w:r>
    </w:p>
    <w:p>
      <w:pPr>
        <w:pStyle w:val="22"/>
        <w:keepNext w:val="0"/>
        <w:keepLines w:val="0"/>
        <w:pageBreakBefore w:val="0"/>
        <w:numPr>
          <w:ilvl w:val="0"/>
          <w:numId w:val="3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进食：自己从已准备好的碗或碟中取食物放入口中。</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68</w:t>
      </w:r>
      <w:r>
        <w:rPr>
          <w:rFonts w:hint="eastAsia" w:ascii="宋体" w:hAnsi="宋体" w:cs="宋体"/>
          <w:b/>
          <w:bCs/>
          <w:szCs w:val="21"/>
          <w:lang w:eastAsia="zh-CN"/>
        </w:rPr>
        <w:t>）</w:t>
      </w:r>
      <w:r>
        <w:rPr>
          <w:rFonts w:hint="eastAsia" w:ascii="宋体" w:hAnsi="宋体" w:eastAsia="宋体" w:cs="宋体"/>
          <w:b/>
          <w:bCs/>
          <w:szCs w:val="21"/>
        </w:rPr>
        <w:t>严重哮喘</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严重哮喘诊断必须明确诊断，并且满足下列标准中的三项或三项以上：</w:t>
      </w:r>
    </w:p>
    <w:p>
      <w:pPr>
        <w:pStyle w:val="22"/>
        <w:keepNext w:val="0"/>
        <w:keepLines w:val="0"/>
        <w:pageBreakBefore w:val="0"/>
        <w:numPr>
          <w:ilvl w:val="0"/>
          <w:numId w:val="3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过去两年中有哮喘持续状态（哮喘发作持续24小时以上不能缓解）医疗病史；</w:t>
      </w:r>
    </w:p>
    <w:p>
      <w:pPr>
        <w:pStyle w:val="22"/>
        <w:keepNext w:val="0"/>
        <w:keepLines w:val="0"/>
        <w:pageBreakBefore w:val="0"/>
        <w:numPr>
          <w:ilvl w:val="0"/>
          <w:numId w:val="3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身体活动耐受能力显著且持续下降（轻微体力活动既有呼吸困难，至少持续6个月以上）；</w:t>
      </w:r>
    </w:p>
    <w:p>
      <w:pPr>
        <w:pStyle w:val="22"/>
        <w:keepNext w:val="0"/>
        <w:keepLines w:val="0"/>
        <w:pageBreakBefore w:val="0"/>
        <w:numPr>
          <w:ilvl w:val="0"/>
          <w:numId w:val="3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慢性肺部过度膨胀充气导致的胸廓畸形；</w:t>
      </w:r>
    </w:p>
    <w:p>
      <w:pPr>
        <w:pStyle w:val="22"/>
        <w:keepNext w:val="0"/>
        <w:keepLines w:val="0"/>
        <w:pageBreakBefore w:val="0"/>
        <w:numPr>
          <w:ilvl w:val="0"/>
          <w:numId w:val="3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持续每日口服皮质类固醇激素（至少持续六个月以上）。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69</w:t>
      </w:r>
      <w:r>
        <w:rPr>
          <w:rFonts w:hint="eastAsia" w:ascii="宋体" w:hAnsi="宋体" w:cs="宋体"/>
          <w:b/>
          <w:bCs/>
          <w:szCs w:val="21"/>
          <w:lang w:eastAsia="zh-CN"/>
        </w:rPr>
        <w:t>）</w:t>
      </w:r>
      <w:r>
        <w:rPr>
          <w:rFonts w:hint="eastAsia" w:ascii="宋体" w:hAnsi="宋体" w:eastAsia="宋体" w:cs="宋体"/>
          <w:b/>
          <w:bCs/>
          <w:szCs w:val="21"/>
        </w:rPr>
        <w:t>严重强直性脊柱炎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强直性脊柱炎是一种慢性全身性炎性疾病，主要侵犯脊柱导致脊柱畸形。强直性脊柱炎必须明确诊断并且满足下列所有条件：</w:t>
      </w:r>
    </w:p>
    <w:p>
      <w:pPr>
        <w:pStyle w:val="22"/>
        <w:keepNext w:val="0"/>
        <w:keepLines w:val="0"/>
        <w:pageBreakBefore w:val="0"/>
        <w:numPr>
          <w:ilvl w:val="0"/>
          <w:numId w:val="3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严重脊柱畸形；</w:t>
      </w:r>
    </w:p>
    <w:p>
      <w:pPr>
        <w:pStyle w:val="22"/>
        <w:keepNext w:val="0"/>
        <w:keepLines w:val="0"/>
        <w:pageBreakBefore w:val="0"/>
        <w:numPr>
          <w:ilvl w:val="0"/>
          <w:numId w:val="3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自主生活能力完全丧失，无法独立完成六项基本日常生活活动中的三项或三项以上。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70</w:t>
      </w:r>
      <w:r>
        <w:rPr>
          <w:rFonts w:hint="eastAsia" w:ascii="宋体" w:hAnsi="宋体" w:cs="宋体"/>
          <w:b/>
          <w:bCs/>
          <w:szCs w:val="21"/>
          <w:lang w:eastAsia="zh-CN"/>
        </w:rPr>
        <w:t>）</w:t>
      </w:r>
      <w:r>
        <w:rPr>
          <w:rFonts w:hint="eastAsia" w:ascii="宋体" w:hAnsi="宋体" w:eastAsia="宋体" w:cs="宋体"/>
          <w:b/>
          <w:bCs/>
          <w:szCs w:val="21"/>
        </w:rPr>
        <w:t>开颅手术</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指因外伤、颅内肿瘤或脑动脉瘤破裂，被保险人实际接受了在全麻下进行的颅骨切开手术，以清除脑内血肿、切除肿瘤或夹闭破裂动脉瘤的手术治疗。</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71</w:t>
      </w:r>
      <w:r>
        <w:rPr>
          <w:rFonts w:hint="eastAsia" w:ascii="宋体" w:hAnsi="宋体" w:cs="宋体"/>
          <w:b/>
          <w:bCs/>
          <w:szCs w:val="21"/>
          <w:lang w:eastAsia="zh-CN"/>
        </w:rPr>
        <w:t>）</w:t>
      </w:r>
      <w:r>
        <w:rPr>
          <w:rFonts w:hint="eastAsia" w:ascii="宋体" w:hAnsi="宋体" w:eastAsia="宋体" w:cs="宋体"/>
          <w:b/>
          <w:bCs/>
          <w:szCs w:val="21"/>
        </w:rPr>
        <w:t>系统性红斑狼疮性肾炎尿毒症</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系统性红斑狼疮是由多种因素引起，累及多系统的自身免疫性疾病。其特点是生成自身抗体对抗多种自身抗原。多见于育龄妇女。</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其他类型的红斑性狼疮，如盘状狼疮、仅累及血液及关节的狼疮不在保单保障范围內。</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72</w:t>
      </w:r>
      <w:r>
        <w:rPr>
          <w:rFonts w:hint="eastAsia" w:ascii="宋体" w:hAnsi="宋体" w:cs="宋体"/>
          <w:b/>
          <w:bCs/>
          <w:szCs w:val="21"/>
          <w:lang w:eastAsia="zh-CN"/>
        </w:rPr>
        <w:t>）</w:t>
      </w:r>
      <w:r>
        <w:rPr>
          <w:rFonts w:hint="eastAsia" w:ascii="宋体" w:hAnsi="宋体" w:eastAsia="宋体" w:cs="宋体"/>
          <w:b/>
          <w:bCs/>
          <w:szCs w:val="21"/>
        </w:rPr>
        <w:t>席汉氏综合征</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指因产后大出血并发休克、全身循环衰竭、弥漫性血管内凝血导致脑垂体缺血坏死和垂体分泌激素不足，造成性腺、甲状腺、肾上腺皮质功能减退。必须满足下列所有条件：</w:t>
      </w:r>
    </w:p>
    <w:p>
      <w:pPr>
        <w:pStyle w:val="22"/>
        <w:keepNext w:val="0"/>
        <w:keepLines w:val="0"/>
        <w:pageBreakBefore w:val="0"/>
        <w:numPr>
          <w:ilvl w:val="0"/>
          <w:numId w:val="3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产后大出血休克病史；</w:t>
      </w:r>
    </w:p>
    <w:p>
      <w:pPr>
        <w:pStyle w:val="22"/>
        <w:keepNext w:val="0"/>
        <w:keepLines w:val="0"/>
        <w:pageBreakBefore w:val="0"/>
        <w:numPr>
          <w:ilvl w:val="0"/>
          <w:numId w:val="3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严重腺垂体功能破坏，破坏程度&gt;95%；</w:t>
      </w:r>
    </w:p>
    <w:p>
      <w:pPr>
        <w:pStyle w:val="22"/>
        <w:keepNext w:val="0"/>
        <w:keepLines w:val="0"/>
        <w:pageBreakBefore w:val="0"/>
        <w:numPr>
          <w:ilvl w:val="0"/>
          <w:numId w:val="3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影像学检查显示脑垂体严重萎缩或消失；</w:t>
      </w:r>
    </w:p>
    <w:p>
      <w:pPr>
        <w:pStyle w:val="22"/>
        <w:keepNext w:val="0"/>
        <w:keepLines w:val="0"/>
        <w:pageBreakBefore w:val="0"/>
        <w:numPr>
          <w:ilvl w:val="0"/>
          <w:numId w:val="3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实验室检查显示：</w:t>
      </w:r>
    </w:p>
    <w:p>
      <w:pPr>
        <w:pStyle w:val="28"/>
        <w:keepNext w:val="0"/>
        <w:keepLines w:val="0"/>
        <w:pageBreakBefore w:val="0"/>
        <w:numPr>
          <w:ilvl w:val="0"/>
          <w:numId w:val="38"/>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垂体前叶激素全面低下；</w:t>
      </w:r>
    </w:p>
    <w:p>
      <w:pPr>
        <w:pStyle w:val="28"/>
        <w:keepNext w:val="0"/>
        <w:keepLines w:val="0"/>
        <w:pageBreakBefore w:val="0"/>
        <w:numPr>
          <w:ilvl w:val="0"/>
          <w:numId w:val="38"/>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性激素、甲状腺素、肾上腺皮质激素全面低下（包括生长激素、促甲状腺素、促肾上腺皮质激素、卵泡刺激素和黄体生成素）；</w:t>
      </w:r>
    </w:p>
    <w:p>
      <w:pPr>
        <w:pStyle w:val="22"/>
        <w:keepNext w:val="0"/>
        <w:keepLines w:val="0"/>
        <w:pageBreakBefore w:val="0"/>
        <w:numPr>
          <w:ilvl w:val="0"/>
          <w:numId w:val="3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需要终身激素替代治疗以维持身体功能，持续服用各种替代激素超过一年。</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垂体功能部分低下及其他原因所致垂体功能低下不在保障范围之内。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自主生活能力完全丧失，无法独立完成六项基本日常生活活动中的三项或三项以上。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73</w:t>
      </w:r>
      <w:r>
        <w:rPr>
          <w:rFonts w:hint="eastAsia" w:ascii="宋体" w:hAnsi="宋体" w:cs="宋体"/>
          <w:b/>
          <w:bCs/>
          <w:szCs w:val="21"/>
          <w:lang w:eastAsia="zh-CN"/>
        </w:rPr>
        <w:t>）</w:t>
      </w:r>
      <w:r>
        <w:rPr>
          <w:rFonts w:hint="eastAsia" w:ascii="宋体" w:hAnsi="宋体" w:eastAsia="宋体" w:cs="宋体"/>
          <w:b/>
          <w:bCs/>
          <w:szCs w:val="21"/>
        </w:rPr>
        <w:t>神经白塞病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2"/>
        <w:keepNext w:val="0"/>
        <w:keepLines w:val="0"/>
        <w:pageBreakBefore w:val="0"/>
        <w:numPr>
          <w:ilvl w:val="0"/>
          <w:numId w:val="3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移动：自己从一个房间到另一个房间；</w:t>
      </w:r>
    </w:p>
    <w:p>
      <w:pPr>
        <w:pStyle w:val="22"/>
        <w:keepNext w:val="0"/>
        <w:keepLines w:val="0"/>
        <w:pageBreakBefore w:val="0"/>
        <w:numPr>
          <w:ilvl w:val="0"/>
          <w:numId w:val="3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进食：自己从已准备好的碗或碟中取食物放入口中。</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74</w:t>
      </w:r>
      <w:r>
        <w:rPr>
          <w:rFonts w:hint="eastAsia" w:ascii="宋体" w:hAnsi="宋体" w:cs="宋体"/>
          <w:b/>
          <w:bCs/>
          <w:szCs w:val="21"/>
          <w:lang w:eastAsia="zh-CN"/>
        </w:rPr>
        <w:t>）</w:t>
      </w:r>
      <w:r>
        <w:rPr>
          <w:rFonts w:hint="eastAsia" w:ascii="宋体" w:hAnsi="宋体" w:eastAsia="宋体" w:cs="宋体"/>
          <w:b/>
          <w:bCs/>
          <w:szCs w:val="21"/>
        </w:rPr>
        <w:t>严重幼年型类风湿关节炎</w:t>
      </w:r>
    </w:p>
    <w:p>
      <w:pPr>
        <w:pStyle w:val="22"/>
        <w:keepNext w:val="0"/>
        <w:keepLines w:val="0"/>
        <w:pageBreakBefore w:val="0"/>
        <w:kinsoku/>
        <w:wordWrap/>
        <w:overflowPunct/>
        <w:topLinePunct w:val="0"/>
        <w:autoSpaceDE w:val="0"/>
        <w:autoSpaceDN w:val="0"/>
        <w:bidi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幼年型类风湿关节炎是一种儿童期发病的慢性关节炎，其特点为在高热和系统性病征出现数月后发生关节炎。 </w:t>
      </w:r>
    </w:p>
    <w:p>
      <w:pPr>
        <w:pStyle w:val="22"/>
        <w:keepNext w:val="0"/>
        <w:keepLines w:val="0"/>
        <w:pageBreakBefore w:val="0"/>
        <w:kinsoku/>
        <w:wordWrap/>
        <w:overflowPunct/>
        <w:topLinePunct w:val="0"/>
        <w:autoSpaceDE w:val="0"/>
        <w:autoSpaceDN w:val="0"/>
        <w:bidi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本保单仅对实际接受了膝关节或髋关节置换手术治疗的严重的幼年型类风湿关节炎予以理赔。</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75</w:t>
      </w:r>
      <w:r>
        <w:rPr>
          <w:rFonts w:hint="eastAsia" w:ascii="宋体" w:hAnsi="宋体" w:cs="宋体"/>
          <w:b/>
          <w:bCs/>
          <w:szCs w:val="21"/>
          <w:lang w:eastAsia="zh-CN"/>
        </w:rPr>
        <w:t>）</w:t>
      </w:r>
      <w:r>
        <w:rPr>
          <w:rFonts w:hint="eastAsia" w:ascii="宋体" w:hAnsi="宋体" w:eastAsia="宋体" w:cs="宋体"/>
          <w:b/>
          <w:bCs/>
          <w:szCs w:val="21"/>
        </w:rPr>
        <w:t>重症急性出血坏死性胰腺炎开腹手术</w:t>
      </w:r>
    </w:p>
    <w:p>
      <w:pPr>
        <w:pStyle w:val="22"/>
        <w:keepNext w:val="0"/>
        <w:keepLines w:val="0"/>
        <w:pageBreakBefore w:val="0"/>
        <w:kinsoku/>
        <w:wordWrap/>
        <w:overflowPunct/>
        <w:topLinePunct w:val="0"/>
        <w:autoSpaceDE w:val="0"/>
        <w:autoSpaceDN w:val="0"/>
        <w:bidi w:val="0"/>
        <w:adjustRightInd w:val="0"/>
        <w:snapToGrid w:val="0"/>
        <w:spacing w:line="360" w:lineRule="auto"/>
        <w:rPr>
          <w:rFonts w:hint="eastAsia" w:ascii="宋体" w:hAnsi="宋体" w:eastAsia="宋体" w:cs="宋体"/>
          <w:szCs w:val="21"/>
        </w:rPr>
      </w:pPr>
      <w:r>
        <w:rPr>
          <w:rFonts w:hint="eastAsia" w:ascii="宋体" w:hAnsi="宋体" w:eastAsia="宋体" w:cs="宋体"/>
          <w:szCs w:val="21"/>
        </w:rPr>
        <w:t>指被保险人被确诊为重症急性出血坏死性胰腺炎，并实际接受了外科剖腹直视手术治疗，进行坏死组织清除、坏死病灶切除或胰腺切除。</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腹腔镜手术治疗不在保障范围内。</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因酗酒或饮酒过量所致的急性坏死性胰腺炎不在保障范围内。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76</w:t>
      </w:r>
      <w:r>
        <w:rPr>
          <w:rFonts w:hint="eastAsia" w:ascii="宋体" w:hAnsi="宋体" w:cs="宋体"/>
          <w:b/>
          <w:bCs/>
          <w:szCs w:val="21"/>
          <w:lang w:eastAsia="zh-CN"/>
        </w:rPr>
        <w:t>）</w:t>
      </w:r>
      <w:r>
        <w:rPr>
          <w:rFonts w:hint="eastAsia" w:ascii="宋体" w:hAnsi="宋体" w:eastAsia="宋体" w:cs="宋体"/>
          <w:b/>
          <w:bCs/>
          <w:szCs w:val="21"/>
        </w:rPr>
        <w:t>溶血性链球菌感染引起的坏疽</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由于急性溶血性链球菌感染导致广泛的皮肤、皮下组织和深层组织的坏死。必须满足以下所有条件：</w:t>
      </w:r>
    </w:p>
    <w:p>
      <w:pPr>
        <w:pStyle w:val="22"/>
        <w:keepNext w:val="0"/>
        <w:keepLines w:val="0"/>
        <w:pageBreakBefore w:val="0"/>
        <w:numPr>
          <w:ilvl w:val="0"/>
          <w:numId w:val="4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细菌培养证实致病菌为溶血性链球菌；</w:t>
      </w:r>
    </w:p>
    <w:p>
      <w:pPr>
        <w:pStyle w:val="22"/>
        <w:keepNext w:val="0"/>
        <w:keepLines w:val="0"/>
        <w:pageBreakBefore w:val="0"/>
        <w:numPr>
          <w:ilvl w:val="0"/>
          <w:numId w:val="4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受感染肢体被截肢（自腕关节或踝关节近端）。</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77</w:t>
      </w:r>
      <w:r>
        <w:rPr>
          <w:rFonts w:hint="eastAsia" w:ascii="宋体" w:hAnsi="宋体" w:cs="宋体"/>
          <w:b/>
          <w:bCs/>
          <w:szCs w:val="21"/>
          <w:lang w:eastAsia="zh-CN"/>
        </w:rPr>
        <w:t>）</w:t>
      </w:r>
      <w:r>
        <w:rPr>
          <w:rFonts w:hint="eastAsia" w:ascii="宋体" w:hAnsi="宋体" w:eastAsia="宋体" w:cs="宋体"/>
          <w:b/>
          <w:bCs/>
          <w:szCs w:val="21"/>
        </w:rPr>
        <w:t>因疾病或外伤导致智力缺陷（6周岁始理赔）</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因严重头部创伤或疾病造成被保险人智力低常（智力低于常态）或智力残疾。根据智商（IQ）智力低常分为轻度（IQ50-70）；中度（IQ35-50）；重度（IQ20-35）和极重度（IQ&lt;20）。</w:t>
      </w:r>
      <w:r>
        <w:rPr>
          <w:rFonts w:hint="eastAsia" w:ascii="宋体" w:hAnsi="宋体" w:eastAsia="宋体" w:cs="宋体"/>
          <w:b/>
          <w:szCs w:val="21"/>
        </w:rPr>
        <w:t>智商70-85为智力临界低常，不在本保障范围内。</w:t>
      </w:r>
      <w:r>
        <w:rPr>
          <w:rFonts w:hint="eastAsia" w:ascii="宋体" w:hAnsi="宋体" w:eastAsia="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理赔时必须满足下列全部条件：</w:t>
      </w:r>
    </w:p>
    <w:p>
      <w:pPr>
        <w:pStyle w:val="22"/>
        <w:keepNext w:val="0"/>
        <w:keepLines w:val="0"/>
        <w:pageBreakBefore w:val="0"/>
        <w:numPr>
          <w:ilvl w:val="0"/>
          <w:numId w:val="4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被保险人大于或等于6周岁；</w:t>
      </w:r>
    </w:p>
    <w:p>
      <w:pPr>
        <w:pStyle w:val="22"/>
        <w:keepNext w:val="0"/>
        <w:keepLines w:val="0"/>
        <w:pageBreakBefore w:val="0"/>
        <w:numPr>
          <w:ilvl w:val="0"/>
          <w:numId w:val="4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儿科主任医师确诊被保险人由于严重头部创伤或疾病造成智力低下；</w:t>
      </w:r>
    </w:p>
    <w:p>
      <w:pPr>
        <w:pStyle w:val="22"/>
        <w:keepNext w:val="0"/>
        <w:keepLines w:val="0"/>
        <w:pageBreakBefore w:val="0"/>
        <w:numPr>
          <w:ilvl w:val="0"/>
          <w:numId w:val="4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专职合格心理检测工作者适时做的心理检测证实被保险人智力低常（轻度、中度、重度或极重度）；</w:t>
      </w:r>
    </w:p>
    <w:p>
      <w:pPr>
        <w:pStyle w:val="22"/>
        <w:keepNext w:val="0"/>
        <w:keepLines w:val="0"/>
        <w:pageBreakBefore w:val="0"/>
        <w:numPr>
          <w:ilvl w:val="0"/>
          <w:numId w:val="4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被保险人的智力低常自确认日起持续180天以上。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78</w:t>
      </w:r>
      <w:r>
        <w:rPr>
          <w:rFonts w:hint="eastAsia" w:ascii="宋体" w:hAnsi="宋体" w:cs="宋体"/>
          <w:b/>
          <w:bCs/>
          <w:szCs w:val="21"/>
          <w:lang w:eastAsia="zh-CN"/>
        </w:rPr>
        <w:t>）</w:t>
      </w:r>
      <w:r>
        <w:rPr>
          <w:rFonts w:hint="eastAsia" w:ascii="宋体" w:hAnsi="宋体" w:eastAsia="宋体" w:cs="宋体"/>
          <w:b/>
          <w:bCs/>
          <w:szCs w:val="21"/>
        </w:rPr>
        <w:t>严重肠道疾病并发症</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严重肠道疾病或外伤导致小肠损害并发症，必须满足以下所有条件：</w:t>
      </w:r>
    </w:p>
    <w:p>
      <w:pPr>
        <w:pStyle w:val="22"/>
        <w:keepNext w:val="0"/>
        <w:keepLines w:val="0"/>
        <w:pageBreakBefore w:val="0"/>
        <w:numPr>
          <w:ilvl w:val="0"/>
          <w:numId w:val="4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至少切除了三分之二小肠；</w:t>
      </w:r>
    </w:p>
    <w:p>
      <w:pPr>
        <w:pStyle w:val="22"/>
        <w:keepNext w:val="0"/>
        <w:keepLines w:val="0"/>
        <w:pageBreakBefore w:val="0"/>
        <w:numPr>
          <w:ilvl w:val="0"/>
          <w:numId w:val="4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完全肠外营养支持3个月以上。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79</w:t>
      </w:r>
      <w:r>
        <w:rPr>
          <w:rFonts w:hint="eastAsia" w:ascii="宋体" w:hAnsi="宋体" w:cs="宋体"/>
          <w:b/>
          <w:bCs/>
          <w:szCs w:val="21"/>
          <w:lang w:eastAsia="zh-CN"/>
        </w:rPr>
        <w:t>）</w:t>
      </w:r>
      <w:r>
        <w:rPr>
          <w:rFonts w:hint="eastAsia" w:ascii="宋体" w:hAnsi="宋体" w:eastAsia="宋体" w:cs="宋体"/>
          <w:b/>
          <w:bCs/>
          <w:szCs w:val="21"/>
        </w:rPr>
        <w:t>严重瑞氏综合征</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2"/>
        <w:keepNext w:val="0"/>
        <w:keepLines w:val="0"/>
        <w:pageBreakBefore w:val="0"/>
        <w:numPr>
          <w:ilvl w:val="0"/>
          <w:numId w:val="4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有脑水肿和颅内压升高的脑脊液检查和影像学检查证据；</w:t>
      </w:r>
    </w:p>
    <w:p>
      <w:pPr>
        <w:pStyle w:val="22"/>
        <w:keepNext w:val="0"/>
        <w:keepLines w:val="0"/>
        <w:pageBreakBefore w:val="0"/>
        <w:numPr>
          <w:ilvl w:val="0"/>
          <w:numId w:val="4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血氨超过正常值的3倍；</w:t>
      </w:r>
    </w:p>
    <w:p>
      <w:pPr>
        <w:pStyle w:val="22"/>
        <w:keepNext w:val="0"/>
        <w:keepLines w:val="0"/>
        <w:pageBreakBefore w:val="0"/>
        <w:numPr>
          <w:ilvl w:val="0"/>
          <w:numId w:val="4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临床出现昏迷，病程至少达到疾病分期第3期。</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80</w:t>
      </w:r>
      <w:r>
        <w:rPr>
          <w:rFonts w:hint="eastAsia" w:ascii="宋体" w:hAnsi="宋体" w:cs="宋体"/>
          <w:b/>
          <w:bCs/>
          <w:szCs w:val="21"/>
          <w:lang w:eastAsia="zh-CN"/>
        </w:rPr>
        <w:t>）</w:t>
      </w:r>
      <w:r>
        <w:rPr>
          <w:rFonts w:hint="eastAsia" w:ascii="宋体" w:hAnsi="宋体" w:eastAsia="宋体" w:cs="宋体"/>
          <w:b/>
          <w:bCs/>
          <w:szCs w:val="21"/>
        </w:rPr>
        <w:t>急性肺损伤（ALI）或急性呼吸窘迫综合征（ARDS）</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一种表现为无心脏衰竭的肺水肿，为创伤、脓毒血症等临床多种疾病的并发症，造成多器官衰竭，死亡率高。</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急性肺损伤或急性呼吸窘迫综合征必须由呼吸系统专科医师诊断，并有所有以下临床证据支持。</w:t>
      </w:r>
    </w:p>
    <w:p>
      <w:pPr>
        <w:pStyle w:val="22"/>
        <w:keepNext w:val="0"/>
        <w:keepLines w:val="0"/>
        <w:pageBreakBefore w:val="0"/>
        <w:numPr>
          <w:ilvl w:val="0"/>
          <w:numId w:val="4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急性发作（原发疾病起病后6至72小时）；</w:t>
      </w:r>
    </w:p>
    <w:p>
      <w:pPr>
        <w:pStyle w:val="22"/>
        <w:keepNext w:val="0"/>
        <w:keepLines w:val="0"/>
        <w:pageBreakBefore w:val="0"/>
        <w:numPr>
          <w:ilvl w:val="0"/>
          <w:numId w:val="4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（急性发作的临床症状体征，包括呼吸急促、呼吸困难、心动过速、大汗、面色苍白及辅助呼吸肌活动加强（点头呼吸、提肩呼吸）；</w:t>
      </w:r>
    </w:p>
    <w:p>
      <w:pPr>
        <w:pStyle w:val="22"/>
        <w:keepNext w:val="0"/>
        <w:keepLines w:val="0"/>
        <w:pageBreakBefore w:val="0"/>
        <w:numPr>
          <w:ilvl w:val="0"/>
          <w:numId w:val="4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双肺浸润影；</w:t>
      </w:r>
    </w:p>
    <w:p>
      <w:pPr>
        <w:pStyle w:val="22"/>
        <w:keepNext w:val="0"/>
        <w:keepLines w:val="0"/>
        <w:pageBreakBefore w:val="0"/>
        <w:numPr>
          <w:ilvl w:val="0"/>
          <w:numId w:val="4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PaO</w:t>
      </w:r>
      <w:r>
        <w:rPr>
          <w:rFonts w:hint="eastAsia" w:ascii="宋体" w:hAnsi="宋体" w:eastAsia="宋体" w:cs="宋体"/>
          <w:szCs w:val="21"/>
          <w:vertAlign w:val="subscript"/>
        </w:rPr>
        <w:t>2</w:t>
      </w:r>
      <w:r>
        <w:rPr>
          <w:rFonts w:hint="eastAsia" w:ascii="宋体" w:hAnsi="宋体" w:eastAsia="宋体" w:cs="宋体"/>
          <w:szCs w:val="21"/>
        </w:rPr>
        <w:t>/FiO</w:t>
      </w:r>
      <w:r>
        <w:rPr>
          <w:rFonts w:hint="eastAsia" w:ascii="宋体" w:hAnsi="宋体" w:eastAsia="宋体" w:cs="宋体"/>
          <w:szCs w:val="21"/>
          <w:vertAlign w:val="subscript"/>
        </w:rPr>
        <w:t>2</w:t>
      </w:r>
      <w:r>
        <w:rPr>
          <w:rFonts w:hint="eastAsia" w:ascii="宋体" w:hAnsi="宋体" w:eastAsia="宋体" w:cs="宋体"/>
          <w:szCs w:val="21"/>
        </w:rPr>
        <w:t>（动脉血压分压/吸入气氧分压）低于200mmHg；</w:t>
      </w:r>
    </w:p>
    <w:p>
      <w:pPr>
        <w:pStyle w:val="22"/>
        <w:keepNext w:val="0"/>
        <w:keepLines w:val="0"/>
        <w:pageBreakBefore w:val="0"/>
        <w:numPr>
          <w:ilvl w:val="0"/>
          <w:numId w:val="4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肺动脉嵌入压低于18mmHg，</w:t>
      </w:r>
    </w:p>
    <w:p>
      <w:pPr>
        <w:pStyle w:val="22"/>
        <w:keepNext w:val="0"/>
        <w:keepLines w:val="0"/>
        <w:pageBreakBefore w:val="0"/>
        <w:numPr>
          <w:ilvl w:val="0"/>
          <w:numId w:val="4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临床无左房高压表现。</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81</w:t>
      </w:r>
      <w:r>
        <w:rPr>
          <w:rFonts w:hint="eastAsia" w:ascii="宋体" w:hAnsi="宋体" w:cs="宋体"/>
          <w:b/>
          <w:bCs/>
          <w:szCs w:val="21"/>
          <w:lang w:eastAsia="zh-CN"/>
        </w:rPr>
        <w:t>）</w:t>
      </w:r>
      <w:r>
        <w:rPr>
          <w:rFonts w:hint="eastAsia" w:ascii="宋体" w:hAnsi="宋体" w:eastAsia="宋体" w:cs="宋体"/>
          <w:b/>
          <w:bCs/>
          <w:szCs w:val="21"/>
        </w:rPr>
        <w:t>溶血性尿毒综合征</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一种由于感染导致的急性综合征，引起红细胞溶血，肾功能衰竭及尿毒症。溶血尿毒综合征必须由血液和肾脏专科医师诊断，并且符合所有以下条件：</w:t>
      </w:r>
    </w:p>
    <w:p>
      <w:pPr>
        <w:pStyle w:val="22"/>
        <w:keepNext w:val="0"/>
        <w:keepLines w:val="0"/>
        <w:pageBreakBefore w:val="0"/>
        <w:numPr>
          <w:ilvl w:val="0"/>
          <w:numId w:val="4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实验室检查确认有溶血性贫血、血尿、尿毒症、血小板减少性紫癜；</w:t>
      </w:r>
    </w:p>
    <w:p>
      <w:pPr>
        <w:pStyle w:val="22"/>
        <w:keepNext w:val="0"/>
        <w:keepLines w:val="0"/>
        <w:pageBreakBefore w:val="0"/>
        <w:numPr>
          <w:ilvl w:val="0"/>
          <w:numId w:val="45"/>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因肾脏功能衰竭实施了肾脏透析治疗。</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任何非因感染导致的溶血性贫血，如：自身免疫性溶血性贫血、与红细胞末缺陷有关的溶血性贫血、红细胞酶病、血红蛋白病等，不在本保单保障范围内。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82</w:t>
      </w:r>
      <w:r>
        <w:rPr>
          <w:rFonts w:hint="eastAsia" w:ascii="宋体" w:hAnsi="宋体" w:cs="宋体"/>
          <w:b/>
          <w:bCs/>
          <w:szCs w:val="21"/>
          <w:lang w:eastAsia="zh-CN"/>
        </w:rPr>
        <w:t>）</w:t>
      </w:r>
      <w:r>
        <w:rPr>
          <w:rFonts w:hint="eastAsia" w:ascii="宋体" w:hAnsi="宋体" w:eastAsia="宋体" w:cs="宋体"/>
          <w:b/>
          <w:bCs/>
          <w:szCs w:val="21"/>
        </w:rPr>
        <w:t>严重登革热</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登革热是由登革热病毒引起的急性传染病，为一种自限性疾病，通常预后良好。本保单仅对严重的登革热给予保障，被保险人的登革热必须满足下列所有条件：</w:t>
      </w:r>
    </w:p>
    <w:p>
      <w:pPr>
        <w:pStyle w:val="22"/>
        <w:keepNext w:val="0"/>
        <w:keepLines w:val="0"/>
        <w:pageBreakBefore w:val="0"/>
        <w:numPr>
          <w:ilvl w:val="0"/>
          <w:numId w:val="4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根据《登革热诊疗指南（2014版）》诊断的确诊病例；</w:t>
      </w:r>
    </w:p>
    <w:p>
      <w:pPr>
        <w:pStyle w:val="22"/>
        <w:keepNext w:val="0"/>
        <w:keepLines w:val="0"/>
        <w:pageBreakBefore w:val="0"/>
        <w:numPr>
          <w:ilvl w:val="0"/>
          <w:numId w:val="4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出现下列一种或多种严重登革热的临床表现：</w:t>
      </w:r>
    </w:p>
    <w:p>
      <w:pPr>
        <w:pStyle w:val="28"/>
        <w:keepNext w:val="0"/>
        <w:keepLines w:val="0"/>
        <w:pageBreakBefore w:val="0"/>
        <w:numPr>
          <w:ilvl w:val="0"/>
          <w:numId w:val="47"/>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血浆渗漏致休克或胸腔积液伴呼吸困难；</w:t>
      </w:r>
    </w:p>
    <w:p>
      <w:pPr>
        <w:pStyle w:val="28"/>
        <w:keepNext w:val="0"/>
        <w:keepLines w:val="0"/>
        <w:pageBreakBefore w:val="0"/>
        <w:numPr>
          <w:ilvl w:val="0"/>
          <w:numId w:val="47"/>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严重出血：消化道出血、阴道大出血、颅内出血、肉眼血尿或皮下血肿（不包括皮下出血点）；</w:t>
      </w:r>
    </w:p>
    <w:p>
      <w:pPr>
        <w:pStyle w:val="28"/>
        <w:keepNext w:val="0"/>
        <w:keepLines w:val="0"/>
        <w:pageBreakBefore w:val="0"/>
        <w:numPr>
          <w:ilvl w:val="0"/>
          <w:numId w:val="47"/>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严重器官损害或衰竭：肝脏损伤(ALT或AST&gt;1000IU/L)、ARDS（急性呼吸窘迫综合征、急性心功能衰竭、急性肾功能衰竭、脑病。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83</w:t>
      </w:r>
      <w:r>
        <w:rPr>
          <w:rFonts w:hint="eastAsia" w:ascii="宋体" w:hAnsi="宋体" w:cs="宋体"/>
          <w:b/>
          <w:bCs/>
          <w:szCs w:val="21"/>
          <w:lang w:eastAsia="zh-CN"/>
        </w:rPr>
        <w:t>）</w:t>
      </w:r>
      <w:r>
        <w:rPr>
          <w:rFonts w:hint="eastAsia" w:ascii="宋体" w:hAnsi="宋体" w:eastAsia="宋体" w:cs="宋体"/>
          <w:b/>
          <w:bCs/>
          <w:szCs w:val="21"/>
        </w:rPr>
        <w:t>危重手足口病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手足口病是由肠道病毒引起的急性传染病，主要症状表现为手、足、口腔等部位的斑丘疹、疱疹。</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 xml:space="preserve"> 危重手足口病必须满足下列所有条件：</w:t>
      </w:r>
    </w:p>
    <w:p>
      <w:pPr>
        <w:pStyle w:val="22"/>
        <w:keepNext w:val="0"/>
        <w:keepLines w:val="0"/>
        <w:pageBreakBefore w:val="0"/>
        <w:numPr>
          <w:ilvl w:val="0"/>
          <w:numId w:val="4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病原学检查确诊为手足口病；</w:t>
      </w:r>
    </w:p>
    <w:p>
      <w:pPr>
        <w:pStyle w:val="22"/>
        <w:keepNext w:val="0"/>
        <w:keepLines w:val="0"/>
        <w:pageBreakBefore w:val="0"/>
        <w:numPr>
          <w:ilvl w:val="0"/>
          <w:numId w:val="4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伴有所列危重并发症之一：脑膜炎、脑炎、脑脊髓炎、肺水肿或心脏衰竭；</w:t>
      </w:r>
    </w:p>
    <w:p>
      <w:pPr>
        <w:pStyle w:val="22"/>
        <w:keepNext w:val="0"/>
        <w:keepLines w:val="0"/>
        <w:pageBreakBefore w:val="0"/>
        <w:numPr>
          <w:ilvl w:val="0"/>
          <w:numId w:val="4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接受了2周以上的住院治疗。</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84</w:t>
      </w:r>
      <w:r>
        <w:rPr>
          <w:rFonts w:hint="eastAsia" w:ascii="宋体" w:hAnsi="宋体" w:cs="宋体"/>
          <w:b/>
          <w:bCs/>
          <w:szCs w:val="21"/>
          <w:lang w:eastAsia="zh-CN"/>
        </w:rPr>
        <w:t>）</w:t>
      </w:r>
      <w:r>
        <w:rPr>
          <w:rFonts w:hint="eastAsia" w:ascii="宋体" w:hAnsi="宋体" w:eastAsia="宋体" w:cs="宋体"/>
          <w:b/>
          <w:bCs/>
          <w:szCs w:val="21"/>
        </w:rPr>
        <w:t>意外导致的重度面部烧伤</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指面部Ⅲ度烧伤且烧伤面积达到面部表面积的2/3或全身体表面积的2％。</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体表面积根据 《中国新九分法》计算，面部总面积为全身体表面积的3%。面部面积不包括发部和颈部。</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85</w:t>
      </w:r>
      <w:r>
        <w:rPr>
          <w:rFonts w:hint="eastAsia" w:ascii="宋体" w:hAnsi="宋体" w:cs="宋体"/>
          <w:b/>
          <w:bCs/>
          <w:szCs w:val="21"/>
          <w:lang w:eastAsia="zh-CN"/>
        </w:rPr>
        <w:t>）</w:t>
      </w:r>
      <w:r>
        <w:rPr>
          <w:rFonts w:hint="eastAsia" w:ascii="宋体" w:hAnsi="宋体" w:eastAsia="宋体" w:cs="宋体"/>
          <w:b/>
          <w:bCs/>
          <w:szCs w:val="21"/>
        </w:rPr>
        <w:t>失去一肢及一眼（3周岁始理赔）</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被保险人因同一次意外伤害事件导致一肢体丧失和一眼视力丧失。必须满足下列所有条件：</w:t>
      </w:r>
    </w:p>
    <w:p>
      <w:pPr>
        <w:pStyle w:val="22"/>
        <w:keepNext w:val="0"/>
        <w:keepLines w:val="0"/>
        <w:pageBreakBefore w:val="0"/>
        <w:numPr>
          <w:ilvl w:val="0"/>
          <w:numId w:val="4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一肢体丧失指任何一肢体自腕关节或踝关节近端（靠近躯干端）以上完全性断离。</w:t>
      </w:r>
    </w:p>
    <w:p>
      <w:pPr>
        <w:pStyle w:val="22"/>
        <w:keepNext w:val="0"/>
        <w:keepLines w:val="0"/>
        <w:pageBreakBefore w:val="0"/>
        <w:numPr>
          <w:ilvl w:val="0"/>
          <w:numId w:val="4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一眼视力丧失指一只眼视力永久不可逆性丧失，患眼须满足下列至少一项条件：</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a) 眼球摘除；</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b) 矫正视力低于0.02（采用国际标准视力表，如果使用其它视力表应进行换算）；</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c) 视野半径小于5 度。</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除眼球摘除以外，被保险人申请理赔时年龄必须在3周岁以上，并且提供理赔当时的视力丧失诊断及检查证据。</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86</w:t>
      </w:r>
      <w:r>
        <w:rPr>
          <w:rFonts w:hint="eastAsia" w:ascii="宋体" w:hAnsi="宋体" w:cs="宋体"/>
          <w:b/>
          <w:bCs/>
          <w:szCs w:val="21"/>
          <w:lang w:eastAsia="zh-CN"/>
        </w:rPr>
        <w:t>）</w:t>
      </w:r>
      <w:r>
        <w:rPr>
          <w:rFonts w:hint="eastAsia" w:ascii="宋体" w:hAnsi="宋体" w:eastAsia="宋体" w:cs="宋体"/>
          <w:b/>
          <w:bCs/>
          <w:szCs w:val="21"/>
        </w:rPr>
        <w:t>艾森门格综合征</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指一组先天性心脏病发展的后果，特点为进行性肺动脉高压所致的动脉阻塞性病变，也称为肺动脉高压性右向左分流综合征。必须满足下列全部条件：</w:t>
      </w:r>
    </w:p>
    <w:p>
      <w:pPr>
        <w:pStyle w:val="22"/>
        <w:keepNext w:val="0"/>
        <w:keepLines w:val="0"/>
        <w:pageBreakBefore w:val="0"/>
        <w:numPr>
          <w:ilvl w:val="0"/>
          <w:numId w:val="5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缺氧、青紫、杵状指；</w:t>
      </w:r>
    </w:p>
    <w:p>
      <w:pPr>
        <w:pStyle w:val="22"/>
        <w:keepNext w:val="0"/>
        <w:keepLines w:val="0"/>
        <w:pageBreakBefore w:val="0"/>
        <w:numPr>
          <w:ilvl w:val="0"/>
          <w:numId w:val="5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静息状态下肺动脉平均压超过40mmHg；</w:t>
      </w:r>
    </w:p>
    <w:p>
      <w:pPr>
        <w:pStyle w:val="22"/>
        <w:keepNext w:val="0"/>
        <w:keepLines w:val="0"/>
        <w:pageBreakBefore w:val="0"/>
        <w:numPr>
          <w:ilvl w:val="0"/>
          <w:numId w:val="50"/>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已经造成永久不可逆性的体力活动能力受限，达到美国纽约心脏病学会心功能状态分级IV级。</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jc w:val="left"/>
        <w:rPr>
          <w:rFonts w:hint="eastAsia" w:ascii="宋体" w:hAnsi="宋体" w:eastAsia="宋体" w:cs="宋体"/>
          <w:b/>
          <w:szCs w:val="21"/>
        </w:rPr>
      </w:pPr>
      <w:r>
        <w:rPr>
          <w:rFonts w:hint="eastAsia" w:ascii="宋体" w:hAnsi="宋体" w:eastAsia="宋体" w:cs="宋体"/>
          <w:b/>
          <w:szCs w:val="21"/>
        </w:rPr>
        <w:t>本疾病不受本合同第七条责任免除中关于“遗传性疾病、先天性畸形、变形或染色体异常”的限制。</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87</w:t>
      </w:r>
      <w:r>
        <w:rPr>
          <w:rFonts w:hint="eastAsia" w:ascii="宋体" w:hAnsi="宋体" w:cs="宋体"/>
          <w:b/>
          <w:bCs/>
          <w:szCs w:val="21"/>
          <w:lang w:eastAsia="zh-CN"/>
        </w:rPr>
        <w:t>）</w:t>
      </w:r>
      <w:r>
        <w:rPr>
          <w:rFonts w:hint="eastAsia" w:ascii="宋体" w:hAnsi="宋体" w:eastAsia="宋体" w:cs="宋体"/>
          <w:b/>
          <w:bCs/>
          <w:szCs w:val="21"/>
        </w:rPr>
        <w:t>室壁瘤切除手术</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指因心肌梗死导致室壁瘤，实际实施了开胸开心室壁瘤切除手术治疗。</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88</w:t>
      </w:r>
      <w:r>
        <w:rPr>
          <w:rFonts w:hint="eastAsia" w:ascii="宋体" w:hAnsi="宋体" w:cs="宋体"/>
          <w:b/>
          <w:bCs/>
          <w:szCs w:val="21"/>
          <w:lang w:eastAsia="zh-CN"/>
        </w:rPr>
        <w:t>）</w:t>
      </w:r>
      <w:r>
        <w:rPr>
          <w:rFonts w:hint="eastAsia" w:ascii="宋体" w:hAnsi="宋体" w:eastAsia="宋体" w:cs="宋体"/>
          <w:b/>
          <w:bCs/>
          <w:szCs w:val="21"/>
        </w:rPr>
        <w:t>丝虫感染所致严重象皮病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指因丝虫感染导致淋巴阻塞性出现严重淋巴水肿，达到国际淋巴学会淋巴肿分期第III期，临床表现为肢体象皮肿，患肢较健肢增粗30%以上，日常生活不能自理。</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89</w:t>
      </w:r>
      <w:r>
        <w:rPr>
          <w:rFonts w:hint="eastAsia" w:ascii="宋体" w:hAnsi="宋体" w:cs="宋体"/>
          <w:b/>
          <w:bCs/>
          <w:szCs w:val="21"/>
          <w:lang w:eastAsia="zh-CN"/>
        </w:rPr>
        <w:t>）</w:t>
      </w:r>
      <w:r>
        <w:rPr>
          <w:rFonts w:hint="eastAsia" w:ascii="宋体" w:hAnsi="宋体" w:eastAsia="宋体" w:cs="宋体"/>
          <w:b/>
          <w:bCs/>
          <w:szCs w:val="21"/>
        </w:rPr>
        <w:t>克-雅氏病（CJD）</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90</w:t>
      </w:r>
      <w:r>
        <w:rPr>
          <w:rFonts w:hint="eastAsia" w:ascii="宋体" w:hAnsi="宋体" w:cs="宋体"/>
          <w:b/>
          <w:bCs/>
          <w:szCs w:val="21"/>
          <w:lang w:eastAsia="zh-CN"/>
        </w:rPr>
        <w:t>）</w:t>
      </w:r>
      <w:r>
        <w:rPr>
          <w:rFonts w:hint="eastAsia" w:ascii="宋体" w:hAnsi="宋体" w:eastAsia="宋体" w:cs="宋体"/>
          <w:b/>
          <w:bCs/>
          <w:szCs w:val="21"/>
        </w:rPr>
        <w:t>埃博拉病毒感染</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2"/>
        <w:keepNext w:val="0"/>
        <w:keepLines w:val="0"/>
        <w:pageBreakBefore w:val="0"/>
        <w:numPr>
          <w:ilvl w:val="0"/>
          <w:numId w:val="5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实验室检查证据证实存在埃博拉病毒感染；</w:t>
      </w:r>
    </w:p>
    <w:p>
      <w:pPr>
        <w:pStyle w:val="22"/>
        <w:keepNext w:val="0"/>
        <w:keepLines w:val="0"/>
        <w:pageBreakBefore w:val="0"/>
        <w:numPr>
          <w:ilvl w:val="0"/>
          <w:numId w:val="51"/>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存在持续30天以上广泛出血的临床表现。</w:t>
      </w:r>
    </w:p>
    <w:p>
      <w:pPr>
        <w:pStyle w:val="22"/>
        <w:keepNext w:val="0"/>
        <w:keepLines w:val="0"/>
        <w:pageBreakBefore w:val="0"/>
        <w:kinsoku/>
        <w:wordWrap/>
        <w:overflowPunct/>
        <w:topLinePunct w:val="0"/>
        <w:autoSpaceDE w:val="0"/>
        <w:autoSpaceDN w:val="0"/>
        <w:bidi w:val="0"/>
        <w:adjustRightInd w:val="0"/>
        <w:snapToGrid w:val="0"/>
        <w:spacing w:line="360" w:lineRule="auto"/>
        <w:ind w:firstLine="422"/>
        <w:rPr>
          <w:rFonts w:hint="eastAsia" w:ascii="宋体" w:hAnsi="宋体" w:eastAsia="宋体" w:cs="宋体"/>
          <w:b/>
          <w:bCs/>
          <w:szCs w:val="21"/>
        </w:rPr>
      </w:pPr>
      <w:r>
        <w:rPr>
          <w:rFonts w:hint="eastAsia" w:ascii="宋体" w:hAnsi="宋体" w:eastAsia="宋体" w:cs="宋体"/>
          <w:b/>
          <w:bCs/>
          <w:szCs w:val="21"/>
        </w:rPr>
        <w:t>埃博拉病毒感染疑似病例，在确诊之前已经死亡的不在本保障范围内。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91</w:t>
      </w:r>
      <w:r>
        <w:rPr>
          <w:rFonts w:hint="eastAsia" w:ascii="宋体" w:hAnsi="宋体" w:cs="宋体"/>
          <w:b/>
          <w:bCs/>
          <w:szCs w:val="21"/>
          <w:lang w:eastAsia="zh-CN"/>
        </w:rPr>
        <w:t>）</w:t>
      </w:r>
      <w:r>
        <w:rPr>
          <w:rFonts w:hint="eastAsia" w:ascii="宋体" w:hAnsi="宋体" w:eastAsia="宋体" w:cs="宋体"/>
          <w:b/>
          <w:bCs/>
          <w:szCs w:val="21"/>
        </w:rPr>
        <w:t>职业原因导致人类免疫缺陷病毒（HIV）感染</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2"/>
        <w:keepNext w:val="0"/>
        <w:keepLines w:val="0"/>
        <w:pageBreakBefore w:val="0"/>
        <w:numPr>
          <w:ilvl w:val="0"/>
          <w:numId w:val="5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感染必须发生在被保险人从事其职业工作过程中；</w:t>
      </w:r>
    </w:p>
    <w:p>
      <w:pPr>
        <w:pStyle w:val="22"/>
        <w:keepNext w:val="0"/>
        <w:keepLines w:val="0"/>
        <w:pageBreakBefore w:val="0"/>
        <w:numPr>
          <w:ilvl w:val="0"/>
          <w:numId w:val="5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血清转化必须出现在事故发生后的6个月以内；</w:t>
      </w:r>
    </w:p>
    <w:p>
      <w:pPr>
        <w:pStyle w:val="22"/>
        <w:keepNext w:val="0"/>
        <w:keepLines w:val="0"/>
        <w:pageBreakBefore w:val="0"/>
        <w:numPr>
          <w:ilvl w:val="0"/>
          <w:numId w:val="5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必须提供被保险人在所报事故发生后的5天以内进行的检查报告，该报告必须显示被保险人血液HIV病毒阴性和/或HIV抗体阴性；</w:t>
      </w:r>
    </w:p>
    <w:p>
      <w:pPr>
        <w:pStyle w:val="22"/>
        <w:keepNext w:val="0"/>
        <w:keepLines w:val="0"/>
        <w:pageBreakBefore w:val="0"/>
        <w:numPr>
          <w:ilvl w:val="0"/>
          <w:numId w:val="52"/>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必须在事故发生后的12个月内证实被保险人体内存在HIV病毒或者HIV抗体。</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 xml:space="preserve">职业列表： </w:t>
      </w:r>
    </w:p>
    <w:tbl>
      <w:tblPr>
        <w:tblStyle w:val="9"/>
        <w:tblW w:w="5253" w:type="dxa"/>
        <w:tblInd w:w="1305" w:type="dxa"/>
        <w:tblLayout w:type="fixed"/>
        <w:tblCellMar>
          <w:top w:w="0" w:type="dxa"/>
          <w:left w:w="108" w:type="dxa"/>
          <w:bottom w:w="0" w:type="dxa"/>
          <w:right w:w="108" w:type="dxa"/>
        </w:tblCellMar>
      </w:tblPr>
      <w:tblGrid>
        <w:gridCol w:w="2943"/>
        <w:gridCol w:w="2310"/>
      </w:tblGrid>
      <w:tr>
        <w:tblPrEx>
          <w:tblLayout w:type="fixed"/>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医生（包括牙医） </w:t>
            </w:r>
          </w:p>
        </w:tc>
        <w:tc>
          <w:tcPr>
            <w:tcW w:w="23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 护士</w:t>
            </w:r>
          </w:p>
        </w:tc>
      </w:tr>
      <w:tr>
        <w:tblPrEx>
          <w:tblLayout w:type="fixed"/>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 医院护工</w:t>
            </w:r>
          </w:p>
        </w:tc>
      </w:tr>
      <w:tr>
        <w:tblPrEx>
          <w:tblLayout w:type="fixed"/>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 助产士</w:t>
            </w:r>
          </w:p>
        </w:tc>
      </w:tr>
      <w:tr>
        <w:tblPrEx>
          <w:tblLayout w:type="fixed"/>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警察（包括狱警）</w:t>
            </w:r>
          </w:p>
        </w:tc>
        <w:tc>
          <w:tcPr>
            <w:tcW w:w="23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 消防人员</w:t>
            </w:r>
          </w:p>
        </w:tc>
      </w:tr>
    </w:tbl>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在任何治愈艾滋病（AIDS）或阻止HIV病毒作用的疗法被发现以后，或能防止AIDS发生的医疗方法被研究出来以后，本保障将不再予以赔付。</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任何因其他传播方式（包括：输血、性传播或静脉注射毒品）导致的HIV感染不在本保单保障范围内。保险公司必须拥有获得使用被保险人的所有血液样本的权利和能够对这些样本进行独立检验的权利。</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本疾病不受本合同第七条责任免除中关于“被保险人感染艾滋病病毒或患艾滋病”的限制。</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92</w:t>
      </w:r>
      <w:r>
        <w:rPr>
          <w:rFonts w:hint="eastAsia" w:ascii="宋体" w:hAnsi="宋体" w:cs="宋体"/>
          <w:b/>
          <w:bCs/>
          <w:szCs w:val="21"/>
          <w:lang w:eastAsia="zh-CN"/>
        </w:rPr>
        <w:t>）</w:t>
      </w:r>
      <w:r>
        <w:rPr>
          <w:rFonts w:hint="eastAsia" w:ascii="宋体" w:hAnsi="宋体" w:eastAsia="宋体" w:cs="宋体"/>
          <w:b/>
          <w:bCs/>
          <w:szCs w:val="21"/>
        </w:rPr>
        <w:t>输血原因导致人类免疫缺陷病毒（HIV）感染</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被保险人因输血感染上人类免疫缺陷病毒（HIV）并且根据HIV感染分类及AIDS诊断标准被确诊为艾滋病（AIDS）期。满足下列全部条件：</w:t>
      </w:r>
    </w:p>
    <w:p>
      <w:pPr>
        <w:pStyle w:val="22"/>
        <w:keepNext w:val="0"/>
        <w:keepLines w:val="0"/>
        <w:pageBreakBefore w:val="0"/>
        <w:numPr>
          <w:ilvl w:val="0"/>
          <w:numId w:val="5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在等待期满保障起始日之后，被保险人因输血而感染HIV；</w:t>
      </w:r>
    </w:p>
    <w:p>
      <w:pPr>
        <w:pStyle w:val="22"/>
        <w:keepNext w:val="0"/>
        <w:keepLines w:val="0"/>
        <w:pageBreakBefore w:val="0"/>
        <w:numPr>
          <w:ilvl w:val="0"/>
          <w:numId w:val="5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提供输血治疗的输血中心或医院出具该项输血感染属医疗责任事故的报告，或者法院终审裁定为医疗责任；</w:t>
      </w:r>
    </w:p>
    <w:p>
      <w:pPr>
        <w:pStyle w:val="22"/>
        <w:keepNext w:val="0"/>
        <w:keepLines w:val="0"/>
        <w:pageBreakBefore w:val="0"/>
        <w:numPr>
          <w:ilvl w:val="0"/>
          <w:numId w:val="53"/>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受感染的被保险人不是血友病患者。</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在任何治愈艾滋病（AIDS）或阻止HIV病毒作用的疗法被发现以后，或能防止AIDS发生的医疗方法被研究出来以后，本保障将不再予以赔付。</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任何因其他传播方式（包括：性传播或静脉注射毒品）导致的HIV感染不在本保单保障范围内。保险公司必须拥有获得使用被保险人的所有血液样本的权利和能够对这些样本进行独立检验的权利。</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本疾病不受本合同第七条责任免除中关于“被保险人感染艾滋病病毒或患艾滋病”的限制。</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93</w:t>
      </w:r>
      <w:r>
        <w:rPr>
          <w:rFonts w:hint="eastAsia" w:ascii="宋体" w:hAnsi="宋体" w:cs="宋体"/>
          <w:b/>
          <w:bCs/>
          <w:szCs w:val="21"/>
          <w:lang w:eastAsia="zh-CN"/>
        </w:rPr>
        <w:t>）</w:t>
      </w:r>
      <w:r>
        <w:rPr>
          <w:rFonts w:hint="eastAsia" w:ascii="宋体" w:hAnsi="宋体" w:eastAsia="宋体" w:cs="宋体"/>
          <w:b/>
          <w:bCs/>
          <w:szCs w:val="21"/>
        </w:rPr>
        <w:t>器官移植原因导致HIV感染</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被保险人因接受器官移植感染上人类免疫缺陷病毒（HIV）并且满足下列全部条件：</w:t>
      </w:r>
    </w:p>
    <w:p>
      <w:pPr>
        <w:pStyle w:val="22"/>
        <w:keepNext w:val="0"/>
        <w:keepLines w:val="0"/>
        <w:pageBreakBefore w:val="0"/>
        <w:numPr>
          <w:ilvl w:val="0"/>
          <w:numId w:val="5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在等待期满保障起始日之后，被保险人接受器官移植，并因此感染HIV；</w:t>
      </w:r>
    </w:p>
    <w:p>
      <w:pPr>
        <w:pStyle w:val="22"/>
        <w:keepNext w:val="0"/>
        <w:keepLines w:val="0"/>
        <w:pageBreakBefore w:val="0"/>
        <w:numPr>
          <w:ilvl w:val="0"/>
          <w:numId w:val="5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实施器官移植的医院为三级医院;</w:t>
      </w:r>
    </w:p>
    <w:p>
      <w:pPr>
        <w:pStyle w:val="22"/>
        <w:keepNext w:val="0"/>
        <w:keepLines w:val="0"/>
        <w:pageBreakBefore w:val="0"/>
        <w:numPr>
          <w:ilvl w:val="0"/>
          <w:numId w:val="54"/>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实施移植医院出具具有法律效力的证明确认移植器官来自HIV感染者；</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在任何治愈艾滋病（AIDS）或阻止HIV病毒作用的疗法被发现以后，或能防止AIDS发生的医疗方法被研究出来以后，本保障将不再予以赔付。</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本疾病不受本合同第七条责任免除中关于“被保险人感染艾滋病病毒或患艾滋病”的限制。</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94</w:t>
      </w:r>
      <w:r>
        <w:rPr>
          <w:rFonts w:hint="eastAsia" w:ascii="宋体" w:hAnsi="宋体" w:cs="宋体"/>
          <w:b/>
          <w:bCs/>
          <w:szCs w:val="21"/>
          <w:lang w:eastAsia="zh-CN"/>
        </w:rPr>
        <w:t>）</w:t>
      </w:r>
      <w:r>
        <w:rPr>
          <w:rFonts w:hint="eastAsia" w:ascii="宋体" w:hAnsi="宋体" w:eastAsia="宋体" w:cs="宋体"/>
          <w:b/>
          <w:bCs/>
          <w:szCs w:val="21"/>
        </w:rPr>
        <w:t>胰腺移植术</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胰腺移植术指因胰腺功能衰竭，已经实际接受了胰腺的同种（人类）异体器官移植手术。</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胰岛、组织、细胞移植不在保障范围内。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95</w:t>
      </w:r>
      <w:r>
        <w:rPr>
          <w:rFonts w:hint="eastAsia" w:ascii="宋体" w:hAnsi="宋体" w:cs="宋体"/>
          <w:b/>
          <w:bCs/>
          <w:szCs w:val="21"/>
          <w:lang w:eastAsia="zh-CN"/>
        </w:rPr>
        <w:t>）</w:t>
      </w:r>
      <w:r>
        <w:rPr>
          <w:rFonts w:hint="eastAsia" w:ascii="宋体" w:hAnsi="宋体" w:eastAsia="宋体" w:cs="宋体"/>
          <w:b/>
          <w:bCs/>
          <w:szCs w:val="21"/>
        </w:rPr>
        <w:t>小肠移植术</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小肠移植术指因疾病或外伤导致严重小肠损害不得不切除三分之二以上肠段，为了维持生理功能的需要已经实际接受了小肠的同种（人类）异体器官移植手术。</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96</w:t>
      </w:r>
      <w:r>
        <w:rPr>
          <w:rFonts w:hint="eastAsia" w:ascii="宋体" w:hAnsi="宋体" w:cs="宋体"/>
          <w:b/>
          <w:bCs/>
          <w:szCs w:val="21"/>
          <w:lang w:eastAsia="zh-CN"/>
        </w:rPr>
        <w:t>）</w:t>
      </w:r>
      <w:r>
        <w:rPr>
          <w:rFonts w:hint="eastAsia" w:ascii="宋体" w:hAnsi="宋体" w:eastAsia="宋体" w:cs="宋体"/>
          <w:b/>
          <w:bCs/>
          <w:szCs w:val="21"/>
        </w:rPr>
        <w:t>角膜移植</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指因角膜病变或意外伤害导致视力丧失或视力严重损害，被保险人实际接受了同种（人类）异体角膜移植手术以恢复视力。</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角膜移植手术包括全层角膜移植术、板层角膜移植术和角膜内皮移植术。</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单纯角膜细胞移植，自体角膜缘细胞移植，非同种来源角膜或人工角膜的移植不在保障范围内。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97</w:t>
      </w:r>
      <w:r>
        <w:rPr>
          <w:rFonts w:hint="eastAsia" w:ascii="宋体" w:hAnsi="宋体" w:cs="宋体"/>
          <w:b/>
          <w:bCs/>
          <w:szCs w:val="21"/>
          <w:lang w:eastAsia="zh-CN"/>
        </w:rPr>
        <w:t>）</w:t>
      </w:r>
      <w:r>
        <w:rPr>
          <w:rFonts w:hint="eastAsia" w:ascii="宋体" w:hAnsi="宋体" w:eastAsia="宋体" w:cs="宋体"/>
          <w:b/>
          <w:bCs/>
          <w:szCs w:val="21"/>
        </w:rPr>
        <w:t>自体造血干细胞移植</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被保险人因急性白血病、恶性淋巴瘤或多发性骨髓瘤实际接受了自体造血干细胞移植。</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以下情况不在保障范围内：</w:t>
      </w:r>
    </w:p>
    <w:p>
      <w:pPr>
        <w:pStyle w:val="22"/>
        <w:keepNext w:val="0"/>
        <w:keepLines w:val="0"/>
        <w:pageBreakBefore w:val="0"/>
        <w:numPr>
          <w:ilvl w:val="0"/>
          <w:numId w:val="55"/>
        </w:numPr>
        <w:kinsoku/>
        <w:wordWrap/>
        <w:overflowPunct/>
        <w:topLinePunct w:val="0"/>
        <w:autoSpaceDE w:val="0"/>
        <w:autoSpaceDN w:val="0"/>
        <w:bidi w:val="0"/>
        <w:adjustRightInd w:val="0"/>
        <w:snapToGrid w:val="0"/>
        <w:spacing w:line="360" w:lineRule="auto"/>
        <w:ind w:left="0" w:firstLine="422"/>
        <w:rPr>
          <w:rFonts w:hint="eastAsia" w:ascii="宋体" w:hAnsi="宋体" w:eastAsia="宋体" w:cs="宋体"/>
          <w:b/>
          <w:szCs w:val="21"/>
        </w:rPr>
      </w:pPr>
      <w:r>
        <w:rPr>
          <w:rFonts w:hint="eastAsia" w:ascii="宋体" w:hAnsi="宋体" w:eastAsia="宋体" w:cs="宋体"/>
          <w:b/>
          <w:szCs w:val="21"/>
        </w:rPr>
        <w:t>因上述所列疾病以外疾病接受自体造血干细胞移植；</w:t>
      </w:r>
    </w:p>
    <w:p>
      <w:pPr>
        <w:pStyle w:val="22"/>
        <w:keepNext w:val="0"/>
        <w:keepLines w:val="0"/>
        <w:pageBreakBefore w:val="0"/>
        <w:numPr>
          <w:ilvl w:val="0"/>
          <w:numId w:val="55"/>
        </w:numPr>
        <w:kinsoku/>
        <w:wordWrap/>
        <w:overflowPunct/>
        <w:topLinePunct w:val="0"/>
        <w:autoSpaceDE w:val="0"/>
        <w:autoSpaceDN w:val="0"/>
        <w:bidi w:val="0"/>
        <w:adjustRightInd w:val="0"/>
        <w:snapToGrid w:val="0"/>
        <w:spacing w:line="360" w:lineRule="auto"/>
        <w:ind w:left="0" w:firstLine="422"/>
        <w:rPr>
          <w:rFonts w:hint="eastAsia" w:ascii="宋体" w:hAnsi="宋体" w:eastAsia="宋体" w:cs="宋体"/>
          <w:b/>
          <w:szCs w:val="21"/>
        </w:rPr>
      </w:pPr>
      <w:r>
        <w:rPr>
          <w:rFonts w:hint="eastAsia" w:ascii="宋体" w:hAnsi="宋体" w:eastAsia="宋体" w:cs="宋体"/>
          <w:b/>
          <w:szCs w:val="21"/>
        </w:rPr>
        <w:t>非造血干细胞移植。</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98</w:t>
      </w:r>
      <w:r>
        <w:rPr>
          <w:rFonts w:hint="eastAsia" w:ascii="宋体" w:hAnsi="宋体" w:cs="宋体"/>
          <w:b/>
          <w:bCs/>
          <w:szCs w:val="21"/>
          <w:lang w:eastAsia="zh-CN"/>
        </w:rPr>
        <w:t>）</w:t>
      </w:r>
      <w:r>
        <w:rPr>
          <w:rFonts w:hint="eastAsia" w:ascii="宋体" w:hAnsi="宋体" w:eastAsia="宋体" w:cs="宋体"/>
          <w:b/>
          <w:bCs/>
          <w:szCs w:val="21"/>
        </w:rPr>
        <w:t>嗜铬细胞瘤</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指发生在肾上腺或肾上腺外嗜铬组织的以分泌过多的儿茶酚胺为表现的神经内分泌肿瘤。嗜铬细胞瘤必须由内分泌专科医生诊断，并且满足以下所有条件：</w:t>
      </w:r>
    </w:p>
    <w:p>
      <w:pPr>
        <w:pStyle w:val="22"/>
        <w:keepNext w:val="0"/>
        <w:keepLines w:val="0"/>
        <w:pageBreakBefore w:val="0"/>
        <w:numPr>
          <w:ilvl w:val="0"/>
          <w:numId w:val="5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临床有高血压症候群表现；</w:t>
      </w:r>
    </w:p>
    <w:p>
      <w:pPr>
        <w:pStyle w:val="22"/>
        <w:keepNext w:val="0"/>
        <w:keepLines w:val="0"/>
        <w:pageBreakBefore w:val="0"/>
        <w:numPr>
          <w:ilvl w:val="0"/>
          <w:numId w:val="56"/>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已经实施了嗜铬细胞瘤切除手术。</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99</w:t>
      </w:r>
      <w:r>
        <w:rPr>
          <w:rFonts w:hint="eastAsia" w:ascii="宋体" w:hAnsi="宋体" w:cs="宋体"/>
          <w:b/>
          <w:bCs/>
          <w:szCs w:val="21"/>
          <w:lang w:eastAsia="zh-CN"/>
        </w:rPr>
        <w:t>）</w:t>
      </w:r>
      <w:r>
        <w:rPr>
          <w:rFonts w:hint="eastAsia" w:ascii="宋体" w:hAnsi="宋体" w:eastAsia="宋体" w:cs="宋体"/>
          <w:b/>
          <w:bCs/>
          <w:szCs w:val="21"/>
        </w:rPr>
        <w:t>严重结核性脑膜炎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由结核杆菌引起的脑膜和脊膜的非化脓性炎症性疾病。需满足以下全部条件：</w:t>
      </w:r>
    </w:p>
    <w:p>
      <w:pPr>
        <w:pStyle w:val="22"/>
        <w:keepNext w:val="0"/>
        <w:keepLines w:val="0"/>
        <w:pageBreakBefore w:val="0"/>
        <w:numPr>
          <w:ilvl w:val="0"/>
          <w:numId w:val="5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出现颅内压明显增高，表现头痛、呕吐和视乳头水肿；</w:t>
      </w:r>
    </w:p>
    <w:p>
      <w:pPr>
        <w:pStyle w:val="22"/>
        <w:keepNext w:val="0"/>
        <w:keepLines w:val="0"/>
        <w:pageBreakBefore w:val="0"/>
        <w:numPr>
          <w:ilvl w:val="0"/>
          <w:numId w:val="5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出现部分性、全身性癫痫发作或癫痫持续状态；</w:t>
      </w:r>
    </w:p>
    <w:p>
      <w:pPr>
        <w:pStyle w:val="22"/>
        <w:keepNext w:val="0"/>
        <w:keepLines w:val="0"/>
        <w:pageBreakBefore w:val="0"/>
        <w:numPr>
          <w:ilvl w:val="0"/>
          <w:numId w:val="5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昏睡或意识模糊；</w:t>
      </w:r>
    </w:p>
    <w:p>
      <w:pPr>
        <w:pStyle w:val="22"/>
        <w:keepNext w:val="0"/>
        <w:keepLines w:val="0"/>
        <w:pageBreakBefore w:val="0"/>
        <w:numPr>
          <w:ilvl w:val="0"/>
          <w:numId w:val="57"/>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视力减退、复视和面神经麻痹。</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100</w:t>
      </w:r>
      <w:r>
        <w:rPr>
          <w:rFonts w:hint="eastAsia" w:ascii="宋体" w:hAnsi="宋体" w:cs="宋体"/>
          <w:b/>
          <w:bCs/>
          <w:szCs w:val="21"/>
          <w:lang w:eastAsia="zh-CN"/>
        </w:rPr>
        <w:t>）</w:t>
      </w:r>
      <w:r>
        <w:rPr>
          <w:rFonts w:hint="eastAsia" w:ascii="宋体" w:hAnsi="宋体" w:eastAsia="宋体" w:cs="宋体"/>
          <w:b/>
          <w:bCs/>
          <w:szCs w:val="21"/>
        </w:rPr>
        <w:t>严重巨细胞动脉炎</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2"/>
        <w:keepNext w:val="0"/>
        <w:keepLines w:val="0"/>
        <w:pageBreakBefore w:val="0"/>
        <w:numPr>
          <w:ilvl w:val="0"/>
          <w:numId w:val="5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眼球缺失或者摘除；</w:t>
      </w:r>
    </w:p>
    <w:p>
      <w:pPr>
        <w:pStyle w:val="22"/>
        <w:keepNext w:val="0"/>
        <w:keepLines w:val="0"/>
        <w:pageBreakBefore w:val="0"/>
        <w:numPr>
          <w:ilvl w:val="0"/>
          <w:numId w:val="5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矫正视力低于0.02（采用国际标准视力表，如果使用其它视力表应进行换算）；</w:t>
      </w:r>
    </w:p>
    <w:p>
      <w:pPr>
        <w:pStyle w:val="22"/>
        <w:keepNext w:val="0"/>
        <w:keepLines w:val="0"/>
        <w:pageBreakBefore w:val="0"/>
        <w:numPr>
          <w:ilvl w:val="0"/>
          <w:numId w:val="58"/>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视野半径小于5度。</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101</w:t>
      </w:r>
      <w:r>
        <w:rPr>
          <w:rFonts w:hint="eastAsia" w:ascii="宋体" w:hAnsi="宋体" w:cs="宋体"/>
          <w:b/>
          <w:bCs/>
          <w:szCs w:val="21"/>
          <w:lang w:eastAsia="zh-CN"/>
        </w:rPr>
        <w:t>）</w:t>
      </w:r>
      <w:r>
        <w:rPr>
          <w:rFonts w:hint="eastAsia" w:ascii="宋体" w:hAnsi="宋体" w:eastAsia="宋体" w:cs="宋体"/>
          <w:b/>
          <w:bCs/>
          <w:szCs w:val="21"/>
        </w:rPr>
        <w:t>多发性骨髓瘤</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多发性骨髓瘤是浆细胞异常增生的恶性肿瘤。必须满足下列所有条件：</w:t>
      </w:r>
    </w:p>
    <w:p>
      <w:pPr>
        <w:pStyle w:val="22"/>
        <w:keepNext w:val="0"/>
        <w:keepLines w:val="0"/>
        <w:pageBreakBefore w:val="0"/>
        <w:numPr>
          <w:ilvl w:val="0"/>
          <w:numId w:val="5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骨髓活组织检查符合多发性骨髓瘤的典型骨髓改变；</w:t>
      </w:r>
    </w:p>
    <w:p>
      <w:pPr>
        <w:pStyle w:val="22"/>
        <w:keepNext w:val="0"/>
        <w:keepLines w:val="0"/>
        <w:pageBreakBefore w:val="0"/>
        <w:numPr>
          <w:ilvl w:val="0"/>
          <w:numId w:val="59"/>
        </w:numPr>
        <w:kinsoku/>
        <w:wordWrap/>
        <w:overflowPunct/>
        <w:topLinePunct w:val="0"/>
        <w:autoSpaceDE w:val="0"/>
        <w:autoSpaceDN w:val="0"/>
        <w:bidi w:val="0"/>
        <w:adjustRightInd w:val="0"/>
        <w:snapToGrid w:val="0"/>
        <w:spacing w:line="360" w:lineRule="auto"/>
        <w:ind w:left="0" w:firstLine="420"/>
        <w:rPr>
          <w:rFonts w:hint="eastAsia" w:ascii="宋体" w:hAnsi="宋体" w:eastAsia="宋体" w:cs="宋体"/>
          <w:szCs w:val="21"/>
        </w:rPr>
      </w:pPr>
      <w:r>
        <w:rPr>
          <w:rFonts w:hint="eastAsia" w:ascii="宋体" w:hAnsi="宋体" w:eastAsia="宋体" w:cs="宋体"/>
          <w:szCs w:val="21"/>
        </w:rPr>
        <w:t>至少存在下列一项：</w:t>
      </w:r>
    </w:p>
    <w:p>
      <w:pPr>
        <w:pStyle w:val="28"/>
        <w:keepNext w:val="0"/>
        <w:keepLines w:val="0"/>
        <w:pageBreakBefore w:val="0"/>
        <w:numPr>
          <w:ilvl w:val="2"/>
          <w:numId w:val="60"/>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异常球蛋白血症；</w:t>
      </w:r>
    </w:p>
    <w:p>
      <w:pPr>
        <w:pStyle w:val="28"/>
        <w:keepNext w:val="0"/>
        <w:keepLines w:val="0"/>
        <w:pageBreakBefore w:val="0"/>
        <w:numPr>
          <w:ilvl w:val="2"/>
          <w:numId w:val="60"/>
        </w:numPr>
        <w:kinsoku/>
        <w:wordWrap/>
        <w:overflowPunct/>
        <w:topLinePunct w:val="0"/>
        <w:autoSpaceDE w:val="0"/>
        <w:autoSpaceDN w:val="0"/>
        <w:bidi w:val="0"/>
        <w:adjustRightInd w:val="0"/>
        <w:snapToGrid w:val="0"/>
        <w:spacing w:after="0" w:line="360" w:lineRule="auto"/>
        <w:ind w:left="0" w:firstLine="420"/>
        <w:rPr>
          <w:rFonts w:hint="eastAsia" w:ascii="宋体" w:hAnsi="宋体" w:eastAsia="宋体" w:cs="宋体"/>
          <w:szCs w:val="21"/>
        </w:rPr>
      </w:pPr>
      <w:r>
        <w:rPr>
          <w:rFonts w:hint="eastAsia" w:ascii="宋体" w:hAnsi="宋体" w:eastAsia="宋体" w:cs="宋体"/>
          <w:szCs w:val="21"/>
        </w:rPr>
        <w:t>溶骨性损害。</w:t>
      </w:r>
    </w:p>
    <w:p>
      <w:pPr>
        <w:pStyle w:val="28"/>
        <w:keepNext w:val="0"/>
        <w:keepLines w:val="0"/>
        <w:pageBreakBefore w:val="0"/>
        <w:kinsoku/>
        <w:wordWrap/>
        <w:overflowPunct/>
        <w:topLinePunct w:val="0"/>
        <w:autoSpaceDE w:val="0"/>
        <w:autoSpaceDN w:val="0"/>
        <w:bidi w:val="0"/>
        <w:adjustRightInd w:val="0"/>
        <w:snapToGrid w:val="0"/>
        <w:spacing w:after="0" w:line="360" w:lineRule="auto"/>
        <w:ind w:firstLine="422"/>
        <w:rPr>
          <w:rFonts w:hint="eastAsia" w:ascii="宋体" w:hAnsi="宋体" w:eastAsia="宋体" w:cs="宋体"/>
          <w:b/>
          <w:bCs/>
          <w:szCs w:val="21"/>
        </w:rPr>
      </w:pPr>
      <w:r>
        <w:rPr>
          <w:rFonts w:hint="eastAsia" w:ascii="宋体" w:hAnsi="宋体" w:eastAsia="宋体" w:cs="宋体"/>
          <w:b/>
          <w:bCs/>
          <w:szCs w:val="21"/>
        </w:rPr>
        <w:t>孤立性骨髓瘤不在本保障范围内。</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102</w:t>
      </w:r>
      <w:r>
        <w:rPr>
          <w:rFonts w:hint="eastAsia" w:ascii="宋体" w:hAnsi="宋体" w:cs="宋体"/>
          <w:b/>
          <w:bCs/>
          <w:szCs w:val="21"/>
          <w:lang w:eastAsia="zh-CN"/>
        </w:rPr>
        <w:t>）</w:t>
      </w:r>
      <w:r>
        <w:rPr>
          <w:rFonts w:hint="eastAsia" w:ascii="宋体" w:hAnsi="宋体" w:eastAsia="宋体" w:cs="宋体"/>
          <w:b/>
          <w:bCs/>
          <w:szCs w:val="21"/>
        </w:rPr>
        <w:t>狂犬病</w:t>
      </w:r>
    </w:p>
    <w:p>
      <w:pPr>
        <w:pStyle w:val="28"/>
        <w:keepNext w:val="0"/>
        <w:keepLines w:val="0"/>
        <w:pageBreakBefore w:val="0"/>
        <w:kinsoku/>
        <w:wordWrap/>
        <w:overflowPunct/>
        <w:topLinePunct w:val="0"/>
        <w:autoSpaceDE w:val="0"/>
        <w:autoSpaceDN w:val="0"/>
        <w:bidi w:val="0"/>
        <w:adjustRightInd w:val="0"/>
        <w:snapToGrid w:val="0"/>
        <w:spacing w:after="0" w:line="360" w:lineRule="auto"/>
        <w:rPr>
          <w:rFonts w:hint="eastAsia" w:ascii="宋体" w:hAnsi="宋体" w:eastAsia="宋体" w:cs="宋体"/>
          <w:szCs w:val="21"/>
        </w:rPr>
      </w:pPr>
      <w:r>
        <w:rPr>
          <w:rFonts w:hint="eastAsia" w:ascii="宋体" w:hAnsi="宋体" w:eastAsia="宋体" w:cs="宋体"/>
          <w:szCs w:val="21"/>
        </w:rPr>
        <w:t>指狂犬病毒所致的急性传染病，人多因被病兽咬伤而感染。临床表现为特有的恐水、怕风、咽肌痉挛、进行性瘫痪等。须经专科医生明确诊断。</w:t>
      </w:r>
    </w:p>
    <w:p>
      <w:pPr>
        <w:pStyle w:val="22"/>
        <w:keepNext w:val="0"/>
        <w:keepLines w:val="0"/>
        <w:pageBreakBefore w:val="0"/>
        <w:numPr>
          <w:ilvl w:val="0"/>
          <w:numId w:val="0"/>
        </w:numPr>
        <w:kinsoku/>
        <w:wordWrap/>
        <w:overflowPunct/>
        <w:topLinePunct w:val="0"/>
        <w:autoSpaceDE w:val="0"/>
        <w:autoSpaceDN w:val="0"/>
        <w:bidi w:val="0"/>
        <w:adjustRightInd w:val="0"/>
        <w:snapToGrid w:val="0"/>
        <w:spacing w:line="360" w:lineRule="auto"/>
        <w:ind w:left="420" w:leftChars="0"/>
        <w:jc w:val="left"/>
        <w:rPr>
          <w:rFonts w:hint="eastAsia" w:ascii="宋体" w:hAnsi="宋体" w:eastAsia="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103</w:t>
      </w:r>
      <w:r>
        <w:rPr>
          <w:rFonts w:hint="eastAsia" w:ascii="宋体" w:hAnsi="宋体" w:cs="宋体"/>
          <w:b/>
          <w:bCs/>
          <w:szCs w:val="21"/>
          <w:lang w:eastAsia="zh-CN"/>
        </w:rPr>
        <w:t>）</w:t>
      </w:r>
      <w:r>
        <w:rPr>
          <w:rFonts w:hint="eastAsia" w:ascii="宋体" w:hAnsi="宋体" w:eastAsia="宋体" w:cs="宋体"/>
          <w:b/>
          <w:bCs/>
          <w:szCs w:val="21"/>
        </w:rPr>
        <w:t>皮质基底节变性</w:t>
      </w:r>
    </w:p>
    <w:p>
      <w:pPr>
        <w:pStyle w:val="28"/>
        <w:keepNext w:val="0"/>
        <w:keepLines w:val="0"/>
        <w:pageBreakBefore w:val="0"/>
        <w:kinsoku/>
        <w:wordWrap/>
        <w:overflowPunct/>
        <w:topLinePunct w:val="0"/>
        <w:autoSpaceDE w:val="0"/>
        <w:autoSpaceDN w:val="0"/>
        <w:bidi w:val="0"/>
        <w:adjustRightInd w:val="0"/>
        <w:snapToGrid w:val="0"/>
        <w:spacing w:after="0" w:line="360" w:lineRule="auto"/>
        <w:rPr>
          <w:rStyle w:val="26"/>
          <w:rFonts w:hint="eastAsia" w:ascii="宋体" w:hAnsi="宋体" w:eastAsia="宋体" w:cs="宋体"/>
          <w:sz w:val="21"/>
          <w:szCs w:val="21"/>
        </w:rPr>
      </w:pPr>
      <w:r>
        <w:rPr>
          <w:rFonts w:hint="eastAsia" w:ascii="宋体" w:hAnsi="宋体" w:eastAsia="宋体" w:cs="宋体"/>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16"/>
        <w:keepNext w:val="0"/>
        <w:keepLines w:val="0"/>
        <w:pageBreakBefore w:val="0"/>
        <w:kinsoku/>
        <w:wordWrap/>
        <w:overflowPunct/>
        <w:topLinePunct w:val="0"/>
        <w:bidi w:val="0"/>
        <w:spacing w:line="360" w:lineRule="auto"/>
        <w:ind w:left="0" w:leftChars="0"/>
        <w:rPr>
          <w:rFonts w:hint="eastAsia" w:ascii="宋体" w:hAnsi="宋体" w:eastAsia="宋体" w:cs="宋体"/>
          <w:szCs w:val="21"/>
        </w:rPr>
      </w:pPr>
    </w:p>
    <w:p>
      <w:pPr>
        <w:pStyle w:val="16"/>
        <w:keepNext w:val="0"/>
        <w:keepLines w:val="0"/>
        <w:pageBreakBefore w:val="0"/>
        <w:kinsoku/>
        <w:wordWrap/>
        <w:overflowPunct/>
        <w:topLinePunct w:val="0"/>
        <w:bidi w:val="0"/>
        <w:spacing w:line="360" w:lineRule="auto"/>
        <w:ind w:left="0" w:leftChars="0" w:firstLine="0" w:firstLineChars="0"/>
        <w:jc w:val="left"/>
        <w:rPr>
          <w:rFonts w:hint="eastAsia" w:ascii="宋体" w:hAnsi="宋体" w:eastAsia="宋体" w:cs="宋体"/>
          <w:b/>
          <w:bCs/>
          <w:szCs w:val="21"/>
        </w:rPr>
      </w:pPr>
    </w:p>
    <w:p>
      <w:pPr>
        <w:pStyle w:val="16"/>
        <w:keepNext w:val="0"/>
        <w:keepLines w:val="0"/>
        <w:pageBreakBefore w:val="0"/>
        <w:kinsoku/>
        <w:wordWrap/>
        <w:overflowPunct/>
        <w:topLinePunct w:val="0"/>
        <w:bidi w:val="0"/>
        <w:spacing w:line="360" w:lineRule="auto"/>
        <w:ind w:left="0" w:leftChars="0" w:firstLine="0" w:firstLineChars="0"/>
        <w:jc w:val="left"/>
        <w:rPr>
          <w:rFonts w:hint="eastAsia" w:ascii="宋体" w:hAnsi="宋体" w:eastAsia="宋体" w:cs="宋体"/>
          <w:b/>
          <w:bCs/>
          <w:szCs w:val="21"/>
        </w:rPr>
      </w:pPr>
    </w:p>
    <w:p>
      <w:pPr>
        <w:keepNext w:val="0"/>
        <w:keepLines w:val="0"/>
        <w:pageBreakBefore w:val="0"/>
        <w:tabs>
          <w:tab w:val="left" w:pos="4680"/>
        </w:tabs>
        <w:kinsoku/>
        <w:wordWrap/>
        <w:overflowPunct/>
        <w:topLinePunct w:val="0"/>
        <w:bidi w:val="0"/>
        <w:spacing w:line="360" w:lineRule="auto"/>
        <w:jc w:val="center"/>
        <w:rPr>
          <w:rFonts w:hint="eastAsia" w:ascii="宋体" w:hAnsi="宋体" w:eastAsia="宋体" w:cs="宋体"/>
          <w:b/>
          <w:bCs/>
          <w:szCs w:val="21"/>
        </w:rPr>
      </w:pPr>
    </w:p>
    <w:p>
      <w:pPr>
        <w:pStyle w:val="23"/>
        <w:keepNext w:val="0"/>
        <w:keepLines w:val="0"/>
        <w:pageBreakBefore w:val="0"/>
        <w:kinsoku/>
        <w:wordWrap/>
        <w:overflowPunct/>
        <w:topLinePunct w:val="0"/>
        <w:autoSpaceDE w:val="0"/>
        <w:autoSpaceDN w:val="0"/>
        <w:bidi w:val="0"/>
        <w:adjustRightInd w:val="0"/>
        <w:spacing w:line="360" w:lineRule="auto"/>
        <w:ind w:firstLine="0" w:firstLineChars="0"/>
        <w:jc w:val="left"/>
        <w:rPr>
          <w:rFonts w:hint="eastAsia" w:ascii="宋体" w:hAnsi="宋体" w:eastAsia="宋体" w:cs="宋体"/>
          <w:kern w:val="0"/>
          <w:szCs w:val="21"/>
        </w:rPr>
      </w:pPr>
    </w:p>
    <w:p>
      <w:pPr>
        <w:keepNext w:val="0"/>
        <w:keepLines w:val="0"/>
        <w:pageBreakBefore w:val="0"/>
        <w:kinsoku/>
        <w:wordWrap/>
        <w:overflowPunct/>
        <w:topLinePunct w:val="0"/>
        <w:bidi w:val="0"/>
        <w:spacing w:line="360" w:lineRule="auto"/>
        <w:jc w:val="cente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B805E9"/>
    <w:multiLevelType w:val="singleLevel"/>
    <w:tmpl w:val="8FB805E9"/>
    <w:lvl w:ilvl="0" w:tentative="0">
      <w:start w:val="2"/>
      <w:numFmt w:val="chineseCounting"/>
      <w:suff w:val="nothing"/>
      <w:lvlText w:val="（%1）"/>
      <w:lvlJc w:val="left"/>
      <w:rPr>
        <w:rFonts w:hint="eastAsia"/>
      </w:rPr>
    </w:lvl>
  </w:abstractNum>
  <w:abstractNum w:abstractNumId="1">
    <w:nsid w:val="904150F7"/>
    <w:multiLevelType w:val="singleLevel"/>
    <w:tmpl w:val="904150F7"/>
    <w:lvl w:ilvl="0" w:tentative="0">
      <w:start w:val="23"/>
      <w:numFmt w:val="decimal"/>
      <w:suff w:val="nothing"/>
      <w:lvlText w:val="（%1）"/>
      <w:lvlJc w:val="left"/>
    </w:lvl>
  </w:abstractNum>
  <w:abstractNum w:abstractNumId="2">
    <w:nsid w:val="BA69B8EE"/>
    <w:multiLevelType w:val="singleLevel"/>
    <w:tmpl w:val="BA69B8EE"/>
    <w:lvl w:ilvl="0" w:tentative="0">
      <w:start w:val="19"/>
      <w:numFmt w:val="decimal"/>
      <w:suff w:val="nothing"/>
      <w:lvlText w:val="（%1）"/>
      <w:lvlJc w:val="left"/>
    </w:lvl>
  </w:abstractNum>
  <w:abstractNum w:abstractNumId="3">
    <w:nsid w:val="C3AB0389"/>
    <w:multiLevelType w:val="singleLevel"/>
    <w:tmpl w:val="C3AB0389"/>
    <w:lvl w:ilvl="0" w:tentative="0">
      <w:start w:val="1"/>
      <w:numFmt w:val="decimalEnclosedCircleChinese"/>
      <w:suff w:val="nothing"/>
      <w:lvlText w:val="%1　"/>
      <w:lvlJc w:val="left"/>
      <w:pPr>
        <w:ind w:left="0" w:firstLine="400"/>
      </w:pPr>
      <w:rPr>
        <w:rFonts w:hint="eastAsia"/>
      </w:rPr>
    </w:lvl>
  </w:abstractNum>
  <w:abstractNum w:abstractNumId="4">
    <w:nsid w:val="0715559B"/>
    <w:multiLevelType w:val="multilevel"/>
    <w:tmpl w:val="0715559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0E12EA20"/>
    <w:multiLevelType w:val="singleLevel"/>
    <w:tmpl w:val="0E12EA20"/>
    <w:lvl w:ilvl="0" w:tentative="0">
      <w:start w:val="27"/>
      <w:numFmt w:val="decimal"/>
      <w:suff w:val="nothing"/>
      <w:lvlText w:val="（%1）"/>
      <w:lvlJc w:val="left"/>
    </w:lvl>
  </w:abstractNum>
  <w:abstractNum w:abstractNumId="10">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20970A34"/>
    <w:multiLevelType w:val="multilevel"/>
    <w:tmpl w:val="20970A3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3A46622C"/>
    <w:multiLevelType w:val="multilevel"/>
    <w:tmpl w:val="3A46622C"/>
    <w:lvl w:ilvl="0" w:tentative="0">
      <w:start w:val="1"/>
      <w:numFmt w:val="chineseCountingThousand"/>
      <w:pStyle w:val="2"/>
      <w:lvlText w:val="第%1条"/>
      <w:lvlJc w:val="left"/>
      <w:pPr>
        <w:tabs>
          <w:tab w:val="left" w:pos="2838"/>
        </w:tabs>
        <w:ind w:left="1704" w:firstLine="420"/>
      </w:pPr>
      <w:rPr>
        <w:rFonts w:hint="eastAsia" w:eastAsia="宋体"/>
        <w:b/>
        <w:i w:val="0"/>
        <w:sz w:val="21"/>
        <w:szCs w:val="21"/>
      </w:rPr>
    </w:lvl>
    <w:lvl w:ilvl="1" w:tentative="0">
      <w:start w:val="1"/>
      <w:numFmt w:val="chineseCountingThousand"/>
      <w:lvlText w:val="（%2）"/>
      <w:lvlJc w:val="left"/>
      <w:pPr>
        <w:tabs>
          <w:tab w:val="left" w:pos="1284"/>
        </w:tabs>
        <w:ind w:left="1284" w:hanging="420"/>
      </w:pPr>
      <w:rPr>
        <w:rFonts w:hint="eastAsia"/>
        <w:b/>
        <w:i w:val="0"/>
        <w:sz w:val="21"/>
        <w:szCs w:val="21"/>
      </w:rPr>
    </w:lvl>
    <w:lvl w:ilvl="2" w:tentative="0">
      <w:start w:val="1"/>
      <w:numFmt w:val="japaneseCounting"/>
      <w:lvlText w:val="（%3）"/>
      <w:lvlJc w:val="left"/>
      <w:pPr>
        <w:tabs>
          <w:tab w:val="left" w:pos="2004"/>
        </w:tabs>
        <w:ind w:left="2004" w:hanging="720"/>
      </w:pPr>
      <w:rPr>
        <w:rFonts w:hint="default"/>
      </w:rPr>
    </w:lvl>
    <w:lvl w:ilvl="3" w:tentative="0">
      <w:start w:val="1"/>
      <w:numFmt w:val="decimal"/>
      <w:lvlText w:val="%4."/>
      <w:lvlJc w:val="left"/>
      <w:pPr>
        <w:tabs>
          <w:tab w:val="left" w:pos="2124"/>
        </w:tabs>
        <w:ind w:left="2124" w:hanging="420"/>
      </w:pPr>
    </w:lvl>
    <w:lvl w:ilvl="4" w:tentative="0">
      <w:start w:val="1"/>
      <w:numFmt w:val="lowerLetter"/>
      <w:lvlText w:val="%5)"/>
      <w:lvlJc w:val="left"/>
      <w:pPr>
        <w:tabs>
          <w:tab w:val="left" w:pos="2544"/>
        </w:tabs>
        <w:ind w:left="2544" w:hanging="420"/>
      </w:pPr>
    </w:lvl>
    <w:lvl w:ilvl="5" w:tentative="0">
      <w:start w:val="1"/>
      <w:numFmt w:val="lowerRoman"/>
      <w:lvlText w:val="%6."/>
      <w:lvlJc w:val="right"/>
      <w:pPr>
        <w:tabs>
          <w:tab w:val="left" w:pos="2964"/>
        </w:tabs>
        <w:ind w:left="2964" w:hanging="420"/>
      </w:pPr>
    </w:lvl>
    <w:lvl w:ilvl="6" w:tentative="0">
      <w:start w:val="1"/>
      <w:numFmt w:val="decimal"/>
      <w:lvlText w:val="%7."/>
      <w:lvlJc w:val="left"/>
      <w:pPr>
        <w:tabs>
          <w:tab w:val="left" w:pos="3384"/>
        </w:tabs>
        <w:ind w:left="3384" w:hanging="420"/>
      </w:pPr>
    </w:lvl>
    <w:lvl w:ilvl="7" w:tentative="0">
      <w:start w:val="1"/>
      <w:numFmt w:val="lowerLetter"/>
      <w:lvlText w:val="%8)"/>
      <w:lvlJc w:val="left"/>
      <w:pPr>
        <w:tabs>
          <w:tab w:val="left" w:pos="3804"/>
        </w:tabs>
        <w:ind w:left="3804" w:hanging="420"/>
      </w:pPr>
    </w:lvl>
    <w:lvl w:ilvl="8" w:tentative="0">
      <w:start w:val="1"/>
      <w:numFmt w:val="lowerRoman"/>
      <w:lvlText w:val="%9."/>
      <w:lvlJc w:val="right"/>
      <w:pPr>
        <w:tabs>
          <w:tab w:val="left" w:pos="4224"/>
        </w:tabs>
        <w:ind w:left="4224" w:hanging="420"/>
      </w:pPr>
    </w:lvl>
  </w:abstractNum>
  <w:abstractNum w:abstractNumId="27">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0">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2">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3">
    <w:nsid w:val="59D75916"/>
    <w:multiLevelType w:val="multilevel"/>
    <w:tmpl w:val="59D75916"/>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Letter"/>
      <w:lvlText w:val="%3)"/>
      <w:lvlJc w:val="lef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5B215C1C"/>
    <w:multiLevelType w:val="multilevel"/>
    <w:tmpl w:val="5B215C1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5F422710"/>
    <w:multiLevelType w:val="singleLevel"/>
    <w:tmpl w:val="5F422710"/>
    <w:lvl w:ilvl="0" w:tentative="0">
      <w:start w:val="5"/>
      <w:numFmt w:val="decimal"/>
      <w:suff w:val="nothing"/>
      <w:lvlText w:val="（%1）"/>
      <w:lvlJc w:val="left"/>
    </w:lvl>
  </w:abstractNum>
  <w:abstractNum w:abstractNumId="49">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3">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4">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5">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6">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7">
    <w:nsid w:val="7D8F2CDD"/>
    <w:multiLevelType w:val="multilevel"/>
    <w:tmpl w:val="7D8F2CD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8">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9">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26"/>
  </w:num>
  <w:num w:numId="2">
    <w:abstractNumId w:val="0"/>
  </w:num>
  <w:num w:numId="3">
    <w:abstractNumId w:val="3"/>
  </w:num>
  <w:num w:numId="4">
    <w:abstractNumId w:val="48"/>
  </w:num>
  <w:num w:numId="5">
    <w:abstractNumId w:val="2"/>
  </w:num>
  <w:num w:numId="6">
    <w:abstractNumId w:val="1"/>
  </w:num>
  <w:num w:numId="7">
    <w:abstractNumId w:val="9"/>
  </w:num>
  <w:num w:numId="8">
    <w:abstractNumId w:val="45"/>
  </w:num>
  <w:num w:numId="9">
    <w:abstractNumId w:val="38"/>
  </w:num>
  <w:num w:numId="10">
    <w:abstractNumId w:val="44"/>
  </w:num>
  <w:num w:numId="11">
    <w:abstractNumId w:val="21"/>
  </w:num>
  <w:num w:numId="12">
    <w:abstractNumId w:val="14"/>
  </w:num>
  <w:num w:numId="13">
    <w:abstractNumId w:val="22"/>
  </w:num>
  <w:num w:numId="14">
    <w:abstractNumId w:val="37"/>
  </w:num>
  <w:num w:numId="15">
    <w:abstractNumId w:val="46"/>
  </w:num>
  <w:num w:numId="16">
    <w:abstractNumId w:val="40"/>
  </w:num>
  <w:num w:numId="17">
    <w:abstractNumId w:val="31"/>
  </w:num>
  <w:num w:numId="18">
    <w:abstractNumId w:val="33"/>
  </w:num>
  <w:num w:numId="19">
    <w:abstractNumId w:val="15"/>
  </w:num>
  <w:num w:numId="20">
    <w:abstractNumId w:val="29"/>
  </w:num>
  <w:num w:numId="21">
    <w:abstractNumId w:val="25"/>
  </w:num>
  <w:num w:numId="22">
    <w:abstractNumId w:val="55"/>
  </w:num>
  <w:num w:numId="23">
    <w:abstractNumId w:val="27"/>
  </w:num>
  <w:num w:numId="24">
    <w:abstractNumId w:val="42"/>
  </w:num>
  <w:num w:numId="25">
    <w:abstractNumId w:val="7"/>
  </w:num>
  <w:num w:numId="26">
    <w:abstractNumId w:val="51"/>
  </w:num>
  <w:num w:numId="27">
    <w:abstractNumId w:val="4"/>
  </w:num>
  <w:num w:numId="28">
    <w:abstractNumId w:val="11"/>
  </w:num>
  <w:num w:numId="29">
    <w:abstractNumId w:val="10"/>
  </w:num>
  <w:num w:numId="30">
    <w:abstractNumId w:val="28"/>
  </w:num>
  <w:num w:numId="31">
    <w:abstractNumId w:val="18"/>
  </w:num>
  <w:num w:numId="32">
    <w:abstractNumId w:val="54"/>
  </w:num>
  <w:num w:numId="33">
    <w:abstractNumId w:val="35"/>
  </w:num>
  <w:num w:numId="34">
    <w:abstractNumId w:val="17"/>
  </w:num>
  <w:num w:numId="35">
    <w:abstractNumId w:val="8"/>
  </w:num>
  <w:num w:numId="36">
    <w:abstractNumId w:val="58"/>
  </w:num>
  <w:num w:numId="37">
    <w:abstractNumId w:val="50"/>
  </w:num>
  <w:num w:numId="38">
    <w:abstractNumId w:val="23"/>
  </w:num>
  <w:num w:numId="39">
    <w:abstractNumId w:val="13"/>
  </w:num>
  <w:num w:numId="40">
    <w:abstractNumId w:val="5"/>
  </w:num>
  <w:num w:numId="41">
    <w:abstractNumId w:val="12"/>
  </w:num>
  <w:num w:numId="42">
    <w:abstractNumId w:val="32"/>
  </w:num>
  <w:num w:numId="43">
    <w:abstractNumId w:val="36"/>
  </w:num>
  <w:num w:numId="44">
    <w:abstractNumId w:val="52"/>
  </w:num>
  <w:num w:numId="45">
    <w:abstractNumId w:val="59"/>
  </w:num>
  <w:num w:numId="46">
    <w:abstractNumId w:val="47"/>
  </w:num>
  <w:num w:numId="47">
    <w:abstractNumId w:val="19"/>
  </w:num>
  <w:num w:numId="48">
    <w:abstractNumId w:val="30"/>
  </w:num>
  <w:num w:numId="49">
    <w:abstractNumId w:val="41"/>
  </w:num>
  <w:num w:numId="50">
    <w:abstractNumId w:val="6"/>
  </w:num>
  <w:num w:numId="51">
    <w:abstractNumId w:val="49"/>
  </w:num>
  <w:num w:numId="52">
    <w:abstractNumId w:val="39"/>
  </w:num>
  <w:num w:numId="53">
    <w:abstractNumId w:val="24"/>
  </w:num>
  <w:num w:numId="54">
    <w:abstractNumId w:val="20"/>
  </w:num>
  <w:num w:numId="55">
    <w:abstractNumId w:val="57"/>
  </w:num>
  <w:num w:numId="56">
    <w:abstractNumId w:val="56"/>
  </w:num>
  <w:num w:numId="57">
    <w:abstractNumId w:val="53"/>
  </w:num>
  <w:num w:numId="58">
    <w:abstractNumId w:val="34"/>
  </w:num>
  <w:num w:numId="59">
    <w:abstractNumId w:val="16"/>
  </w:num>
  <w:num w:numId="6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3AEB"/>
    <w:rsid w:val="00042F83"/>
    <w:rsid w:val="00046068"/>
    <w:rsid w:val="000E1827"/>
    <w:rsid w:val="000E1EDA"/>
    <w:rsid w:val="000E3969"/>
    <w:rsid w:val="00110AFF"/>
    <w:rsid w:val="0016548F"/>
    <w:rsid w:val="00195A53"/>
    <w:rsid w:val="00273906"/>
    <w:rsid w:val="00297A1B"/>
    <w:rsid w:val="002D32D4"/>
    <w:rsid w:val="003341A1"/>
    <w:rsid w:val="003453F5"/>
    <w:rsid w:val="00380934"/>
    <w:rsid w:val="00450F0C"/>
    <w:rsid w:val="0045741B"/>
    <w:rsid w:val="00462B59"/>
    <w:rsid w:val="00474D9A"/>
    <w:rsid w:val="00491221"/>
    <w:rsid w:val="004D53E7"/>
    <w:rsid w:val="00501152"/>
    <w:rsid w:val="0057508A"/>
    <w:rsid w:val="006746BD"/>
    <w:rsid w:val="006C5294"/>
    <w:rsid w:val="006F6598"/>
    <w:rsid w:val="007C503E"/>
    <w:rsid w:val="00827FC2"/>
    <w:rsid w:val="00870148"/>
    <w:rsid w:val="008B026E"/>
    <w:rsid w:val="008D2B1A"/>
    <w:rsid w:val="008D3263"/>
    <w:rsid w:val="00911ABD"/>
    <w:rsid w:val="00913BEB"/>
    <w:rsid w:val="00927BEB"/>
    <w:rsid w:val="009361C2"/>
    <w:rsid w:val="00991B74"/>
    <w:rsid w:val="009B64BA"/>
    <w:rsid w:val="00A0760B"/>
    <w:rsid w:val="00A12768"/>
    <w:rsid w:val="00A729C2"/>
    <w:rsid w:val="00AB13E2"/>
    <w:rsid w:val="00B06F18"/>
    <w:rsid w:val="00C010A7"/>
    <w:rsid w:val="00C534A4"/>
    <w:rsid w:val="00C96BA9"/>
    <w:rsid w:val="00D1392F"/>
    <w:rsid w:val="00D353DA"/>
    <w:rsid w:val="00D7700A"/>
    <w:rsid w:val="00D77D0C"/>
    <w:rsid w:val="00D84B52"/>
    <w:rsid w:val="00E01DF1"/>
    <w:rsid w:val="00E30EBC"/>
    <w:rsid w:val="00E61CC3"/>
    <w:rsid w:val="00E662E8"/>
    <w:rsid w:val="00ED7ECA"/>
    <w:rsid w:val="00F8006A"/>
    <w:rsid w:val="00F8042E"/>
    <w:rsid w:val="00FE28D3"/>
    <w:rsid w:val="00FF611A"/>
    <w:rsid w:val="096B5133"/>
    <w:rsid w:val="177C0482"/>
    <w:rsid w:val="1C10531C"/>
    <w:rsid w:val="221E16F8"/>
    <w:rsid w:val="23D4575B"/>
    <w:rsid w:val="25531D54"/>
    <w:rsid w:val="2C476C11"/>
    <w:rsid w:val="37726948"/>
    <w:rsid w:val="45524713"/>
    <w:rsid w:val="5CEA22CE"/>
    <w:rsid w:val="5E6D1FDE"/>
    <w:rsid w:val="65554406"/>
    <w:rsid w:val="6707378B"/>
    <w:rsid w:val="6B4A0A9C"/>
    <w:rsid w:val="70AA62DE"/>
    <w:rsid w:val="75721831"/>
    <w:rsid w:val="79C51A2E"/>
    <w:rsid w:val="7A627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0"/>
    <w:qFormat/>
    <w:uiPriority w:val="9"/>
    <w:pPr>
      <w:numPr>
        <w:ilvl w:val="0"/>
        <w:numId w:val="1"/>
      </w:numPr>
      <w:jc w:val="left"/>
      <w:outlineLvl w:val="1"/>
    </w:pPr>
    <w:rPr>
      <w:rFonts w:ascii="宋体" w:hAnsi="宋体" w:eastAsia="宋体" w:cs="宋体"/>
      <w:b/>
      <w:bCs/>
      <w:szCs w:val="21"/>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alloon Text"/>
    <w:basedOn w:val="1"/>
    <w:link w:val="19"/>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26"/>
    <w:qFormat/>
    <w:uiPriority w:val="0"/>
    <w:pPr>
      <w:spacing w:before="240" w:after="60"/>
      <w:jc w:val="center"/>
      <w:outlineLvl w:val="0"/>
    </w:pPr>
    <w:rPr>
      <w:rFonts w:ascii="Cambria" w:hAnsi="Cambria" w:eastAsia="宋体" w:cs="Times New Roman"/>
      <w:b/>
      <w:bCs/>
      <w:sz w:val="32"/>
      <w:szCs w:val="32"/>
    </w:rPr>
  </w:style>
  <w:style w:type="paragraph" w:styleId="8">
    <w:name w:val="annotation subject"/>
    <w:basedOn w:val="3"/>
    <w:next w:val="3"/>
    <w:link w:val="18"/>
    <w:unhideWhenUsed/>
    <w:qFormat/>
    <w:uiPriority w:val="99"/>
    <w:rPr>
      <w:b/>
      <w:bCs/>
    </w:rPr>
  </w:style>
  <w:style w:type="character" w:styleId="11">
    <w:name w:val="Emphasis"/>
    <w:basedOn w:val="10"/>
    <w:qFormat/>
    <w:uiPriority w:val="20"/>
    <w:rPr>
      <w:i/>
    </w:rPr>
  </w:style>
  <w:style w:type="character" w:styleId="12">
    <w:name w:val="annotation reference"/>
    <w:basedOn w:val="10"/>
    <w:unhideWhenUsed/>
    <w:qFormat/>
    <w:uiPriority w:val="99"/>
    <w:rPr>
      <w:sz w:val="21"/>
      <w:szCs w:val="21"/>
    </w:rPr>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99"/>
    <w:rPr>
      <w:sz w:val="18"/>
      <w:szCs w:val="18"/>
    </w:rPr>
  </w:style>
  <w:style w:type="paragraph" w:customStyle="1" w:styleId="15">
    <w:name w:val="条款标题"/>
    <w:basedOn w:val="16"/>
    <w:qFormat/>
    <w:uiPriority w:val="0"/>
    <w:pPr>
      <w:adjustRightInd w:val="0"/>
      <w:snapToGrid w:val="0"/>
      <w:spacing w:after="160" w:line="259" w:lineRule="auto"/>
      <w:ind w:left="840" w:leftChars="400" w:firstLine="420" w:firstLineChars="200"/>
    </w:pPr>
    <w:rPr>
      <w:rFonts w:ascii="Times New Roman" w:hAnsi="Times New Roman" w:eastAsia="宋体" w:cs="Times New Roman"/>
      <w:szCs w:val="24"/>
    </w:rPr>
  </w:style>
  <w:style w:type="paragraph" w:customStyle="1" w:styleId="16">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szCs w:val="24"/>
    </w:rPr>
  </w:style>
  <w:style w:type="character" w:customStyle="1" w:styleId="17">
    <w:name w:val="批注文字 字符"/>
    <w:basedOn w:val="10"/>
    <w:link w:val="3"/>
    <w:semiHidden/>
    <w:qFormat/>
    <w:uiPriority w:val="99"/>
  </w:style>
  <w:style w:type="character" w:customStyle="1" w:styleId="18">
    <w:name w:val="批注主题 字符"/>
    <w:basedOn w:val="17"/>
    <w:link w:val="8"/>
    <w:semiHidden/>
    <w:qFormat/>
    <w:uiPriority w:val="99"/>
    <w:rPr>
      <w:b/>
      <w:bCs/>
    </w:rPr>
  </w:style>
  <w:style w:type="character" w:customStyle="1" w:styleId="19">
    <w:name w:val="批注框文本 字符"/>
    <w:basedOn w:val="10"/>
    <w:link w:val="4"/>
    <w:semiHidden/>
    <w:qFormat/>
    <w:uiPriority w:val="99"/>
    <w:rPr>
      <w:sz w:val="18"/>
      <w:szCs w:val="18"/>
    </w:rPr>
  </w:style>
  <w:style w:type="character" w:customStyle="1" w:styleId="20">
    <w:name w:val="标题 2 字符"/>
    <w:basedOn w:val="10"/>
    <w:link w:val="2"/>
    <w:qFormat/>
    <w:uiPriority w:val="9"/>
    <w:rPr>
      <w:rFonts w:ascii="宋体" w:hAnsi="宋体" w:eastAsia="宋体" w:cs="宋体"/>
      <w:b/>
      <w:bCs/>
      <w:szCs w:val="21"/>
    </w:rPr>
  </w:style>
  <w:style w:type="paragraph" w:customStyle="1" w:styleId="21">
    <w:name w:val="_Style 1"/>
    <w:basedOn w:val="1"/>
    <w:qFormat/>
    <w:uiPriority w:val="34"/>
    <w:pPr>
      <w:ind w:firstLine="420" w:firstLineChars="200"/>
    </w:pPr>
    <w:rPr>
      <w:rFonts w:ascii="Calibri" w:hAnsi="Calibri" w:eastAsia="宋体" w:cs="Times New Roman"/>
    </w:rPr>
  </w:style>
  <w:style w:type="paragraph" w:customStyle="1" w:styleId="22">
    <w:name w:val="列出段落1"/>
    <w:basedOn w:val="1"/>
    <w:qFormat/>
    <w:uiPriority w:val="34"/>
    <w:pPr>
      <w:ind w:firstLine="420" w:firstLineChars="200"/>
    </w:pPr>
    <w:rPr>
      <w:rFonts w:ascii="Calibri" w:hAnsi="Calibri" w:eastAsia="宋体" w:cs="黑体"/>
    </w:rPr>
  </w:style>
  <w:style w:type="paragraph" w:customStyle="1" w:styleId="23">
    <w:name w:val="List Paragraph"/>
    <w:basedOn w:val="1"/>
    <w:qFormat/>
    <w:uiPriority w:val="34"/>
    <w:pPr>
      <w:ind w:firstLine="420" w:firstLineChars="200"/>
    </w:pPr>
    <w:rPr>
      <w:rFonts w:ascii="Calibri" w:hAnsi="Calibri" w:eastAsia="宋体" w:cs="Times New Roman"/>
    </w:rPr>
  </w:style>
  <w:style w:type="character" w:customStyle="1" w:styleId="24">
    <w:name w:val="apple-style-span"/>
    <w:basedOn w:val="10"/>
    <w:qFormat/>
    <w:uiPriority w:val="0"/>
  </w:style>
  <w:style w:type="paragraph" w:customStyle="1" w:styleId="25">
    <w:name w:val="List Paragraph3"/>
    <w:basedOn w:val="1"/>
    <w:qFormat/>
    <w:uiPriority w:val="99"/>
    <w:pPr>
      <w:ind w:firstLine="420" w:firstLineChars="200"/>
    </w:pPr>
    <w:rPr>
      <w:rFonts w:ascii="Calibri" w:hAnsi="Calibri" w:eastAsia="宋体" w:cs="黑体"/>
    </w:rPr>
  </w:style>
  <w:style w:type="character" w:customStyle="1" w:styleId="26">
    <w:name w:val="标题 字符"/>
    <w:link w:val="7"/>
    <w:qFormat/>
    <w:uiPriority w:val="0"/>
    <w:rPr>
      <w:rFonts w:ascii="Cambria" w:hAnsi="Cambria" w:eastAsia="宋体" w:cs="Times New Roman"/>
      <w:b/>
      <w:bCs/>
      <w:sz w:val="32"/>
      <w:szCs w:val="32"/>
    </w:rPr>
  </w:style>
  <w:style w:type="character" w:customStyle="1" w:styleId="27">
    <w:name w:val="标题 字符1"/>
    <w:basedOn w:val="10"/>
    <w:qFormat/>
    <w:uiPriority w:val="10"/>
    <w:rPr>
      <w:rFonts w:asciiTheme="majorHAnsi" w:hAnsiTheme="majorHAnsi" w:eastAsiaTheme="majorEastAsia" w:cstheme="majorBidi"/>
      <w:b/>
      <w:bCs/>
      <w:sz w:val="32"/>
      <w:szCs w:val="32"/>
    </w:rPr>
  </w:style>
  <w:style w:type="paragraph" w:customStyle="1" w:styleId="28">
    <w:name w:val="List Paragraph2"/>
    <w:basedOn w:val="1"/>
    <w:qFormat/>
    <w:uiPriority w:val="99"/>
    <w:pPr>
      <w:spacing w:after="200" w:line="276" w:lineRule="auto"/>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3573</Words>
  <Characters>20368</Characters>
  <Lines>169</Lines>
  <Paragraphs>47</Paragraphs>
  <TotalTime>1</TotalTime>
  <ScaleCrop>false</ScaleCrop>
  <LinksUpToDate>false</LinksUpToDate>
  <CharactersWithSpaces>23894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2019-12-21T02:47:00Z</dcterms:created>
  <dc:creator>林男 曹</dc:creator>
  <cp:lastModifiedBy>szhuqh</cp:lastModifiedBy>
  <dcterms:modified xsi:type="dcterms:W3CDTF">2020-05-21T04:22:15Z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